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4EEC6" w14:textId="2A75A9E4" w:rsidR="006B71BC" w:rsidRPr="006B71BC" w:rsidRDefault="006B71BC" w:rsidP="006B71BC">
      <w:pPr>
        <w:pStyle w:val="3GPPHeader"/>
        <w:spacing w:after="0"/>
        <w:rPr>
          <w:rFonts w:ascii="Calibri" w:hAnsi="Calibri" w:cs="Calibri"/>
          <w:sz w:val="36"/>
          <w:szCs w:val="32"/>
          <w:lang w:val="en-US"/>
        </w:rPr>
      </w:pPr>
      <w:bookmarkStart w:id="0" w:name="_Hlk6998009"/>
      <w:r w:rsidRPr="006B71BC">
        <w:rPr>
          <w:rFonts w:ascii="Calibri" w:hAnsi="Calibri" w:cs="Calibri"/>
          <w:sz w:val="28"/>
          <w:lang w:val="en-US"/>
        </w:rPr>
        <w:t>3GPP TSG-RAN WG3 Meeting #104</w:t>
      </w:r>
      <w:r w:rsidRPr="006B71BC">
        <w:rPr>
          <w:rFonts w:ascii="Calibri" w:hAnsi="Calibri" w:cs="Calibri"/>
          <w:sz w:val="28"/>
          <w:lang w:val="en-US"/>
        </w:rPr>
        <w:tab/>
      </w:r>
      <w:r w:rsidRPr="006B71BC">
        <w:rPr>
          <w:rFonts w:ascii="Calibri" w:hAnsi="Calibri" w:cs="Calibri"/>
          <w:sz w:val="28"/>
          <w:szCs w:val="24"/>
          <w:lang w:val="en-US"/>
        </w:rPr>
        <w:t>R3-1924</w:t>
      </w:r>
      <w:r>
        <w:rPr>
          <w:rFonts w:ascii="Calibri" w:hAnsi="Calibri" w:cs="Calibri"/>
          <w:sz w:val="28"/>
          <w:szCs w:val="24"/>
          <w:lang w:val="en-US"/>
        </w:rPr>
        <w:t>25</w:t>
      </w:r>
    </w:p>
    <w:p w14:paraId="5A78D81A" w14:textId="77777777" w:rsidR="006B71BC" w:rsidRPr="006B71BC" w:rsidRDefault="006B71BC" w:rsidP="006B71BC">
      <w:pPr>
        <w:pStyle w:val="3GPPHeader"/>
        <w:spacing w:after="0"/>
        <w:rPr>
          <w:rFonts w:ascii="Calibri" w:hAnsi="Calibri" w:cs="Calibri"/>
          <w:bCs/>
          <w:sz w:val="28"/>
          <w:lang w:val="en-US"/>
        </w:rPr>
      </w:pPr>
      <w:r w:rsidRPr="006B71BC">
        <w:rPr>
          <w:rFonts w:ascii="Calibri" w:hAnsi="Calibri" w:cs="Calibri"/>
          <w:bCs/>
          <w:sz w:val="28"/>
          <w:lang w:val="en-US"/>
        </w:rPr>
        <w:t>Reno, NV, USA, May 13</w:t>
      </w:r>
      <w:r w:rsidRPr="006B71BC">
        <w:rPr>
          <w:rFonts w:ascii="Calibri" w:hAnsi="Calibri" w:cs="Calibri"/>
          <w:bCs/>
          <w:sz w:val="28"/>
          <w:vertAlign w:val="superscript"/>
          <w:lang w:val="en-US"/>
        </w:rPr>
        <w:t>th</w:t>
      </w:r>
      <w:r w:rsidRPr="006B71BC">
        <w:rPr>
          <w:rFonts w:ascii="Calibri" w:hAnsi="Calibri" w:cs="Calibri"/>
          <w:bCs/>
          <w:sz w:val="28"/>
          <w:lang w:val="en-US"/>
        </w:rPr>
        <w:t xml:space="preserve"> – 17</w:t>
      </w:r>
      <w:r w:rsidRPr="006B71BC">
        <w:rPr>
          <w:rFonts w:ascii="Calibri" w:hAnsi="Calibri" w:cs="Calibri"/>
          <w:bCs/>
          <w:sz w:val="28"/>
          <w:vertAlign w:val="superscript"/>
          <w:lang w:val="en-US"/>
        </w:rPr>
        <w:t>th</w:t>
      </w:r>
      <w:r w:rsidRPr="006B71BC">
        <w:rPr>
          <w:rFonts w:ascii="Calibri" w:hAnsi="Calibri" w:cs="Calibri"/>
          <w:bCs/>
          <w:sz w:val="28"/>
          <w:lang w:val="en-US"/>
        </w:rPr>
        <w:t xml:space="preserve"> 2019</w:t>
      </w:r>
    </w:p>
    <w:bookmarkEnd w:id="0"/>
    <w:p w14:paraId="55DDF9AC" w14:textId="77777777" w:rsidR="00E90E49" w:rsidRPr="006B71BC" w:rsidRDefault="00E90E49" w:rsidP="00357380">
      <w:pPr>
        <w:pStyle w:val="3GPPHeader"/>
        <w:rPr>
          <w:lang w:val="en-US"/>
        </w:rPr>
      </w:pPr>
    </w:p>
    <w:p w14:paraId="3FC01579" w14:textId="1F297200" w:rsidR="00E90E49" w:rsidRPr="000C575F" w:rsidRDefault="00E90E49" w:rsidP="00311702">
      <w:pPr>
        <w:pStyle w:val="3GPPHeader"/>
        <w:rPr>
          <w:sz w:val="22"/>
          <w:lang w:val="en-US"/>
        </w:rPr>
      </w:pPr>
      <w:r w:rsidRPr="000C575F">
        <w:rPr>
          <w:sz w:val="22"/>
          <w:lang w:val="en-US"/>
        </w:rPr>
        <w:t>Agenda Item:</w:t>
      </w:r>
      <w:r w:rsidRPr="000C575F">
        <w:rPr>
          <w:sz w:val="22"/>
          <w:lang w:val="en-US"/>
        </w:rPr>
        <w:tab/>
      </w:r>
      <w:r w:rsidR="00A85B55">
        <w:rPr>
          <w:sz w:val="22"/>
          <w:lang w:val="en-US"/>
        </w:rPr>
        <w:t>13.2.1.2</w:t>
      </w:r>
    </w:p>
    <w:p w14:paraId="4704A291" w14:textId="7777332A" w:rsidR="00E90E49" w:rsidRPr="000C575F" w:rsidRDefault="003D3C45" w:rsidP="00F64C2B">
      <w:pPr>
        <w:pStyle w:val="3GPPHeader"/>
        <w:rPr>
          <w:sz w:val="22"/>
          <w:lang w:val="en-US"/>
        </w:rPr>
      </w:pPr>
      <w:r w:rsidRPr="000C575F">
        <w:rPr>
          <w:sz w:val="22"/>
          <w:lang w:val="en-US"/>
        </w:rPr>
        <w:t>Source:</w:t>
      </w:r>
      <w:r w:rsidR="00E90E49" w:rsidRPr="000C575F">
        <w:rPr>
          <w:sz w:val="22"/>
          <w:lang w:val="en-US"/>
        </w:rPr>
        <w:tab/>
      </w:r>
      <w:r w:rsidR="00F64C2B" w:rsidRPr="000C575F">
        <w:rPr>
          <w:sz w:val="22"/>
          <w:lang w:val="en-US"/>
        </w:rPr>
        <w:t>Ericsson</w:t>
      </w:r>
    </w:p>
    <w:p w14:paraId="17DD65D3" w14:textId="64BA171A" w:rsidR="00E90E49" w:rsidRPr="000C575F" w:rsidRDefault="003D3C45" w:rsidP="00311702">
      <w:pPr>
        <w:pStyle w:val="3GPPHeader"/>
        <w:rPr>
          <w:sz w:val="22"/>
          <w:lang w:val="en-US"/>
        </w:rPr>
      </w:pPr>
      <w:r w:rsidRPr="000C575F">
        <w:rPr>
          <w:sz w:val="22"/>
          <w:lang w:val="en-US"/>
        </w:rPr>
        <w:t>Title:</w:t>
      </w:r>
      <w:r w:rsidR="00E90E49" w:rsidRPr="000C575F">
        <w:rPr>
          <w:sz w:val="22"/>
          <w:lang w:val="en-US"/>
        </w:rPr>
        <w:tab/>
      </w:r>
      <w:r w:rsidR="00CF6DBA">
        <w:rPr>
          <w:sz w:val="22"/>
          <w:lang w:val="en-US"/>
        </w:rPr>
        <w:t xml:space="preserve">Backhaul Adaptation </w:t>
      </w:r>
      <w:r w:rsidR="009C6D37">
        <w:rPr>
          <w:sz w:val="22"/>
          <w:lang w:val="en-US"/>
        </w:rPr>
        <w:t>Protocol</w:t>
      </w:r>
      <w:r w:rsidR="00E21345" w:rsidRPr="000C575F">
        <w:rPr>
          <w:sz w:val="22"/>
          <w:lang w:val="en-US"/>
        </w:rPr>
        <w:t xml:space="preserve"> </w:t>
      </w:r>
      <w:r w:rsidR="009C6D37">
        <w:rPr>
          <w:sz w:val="22"/>
          <w:lang w:val="en-US"/>
        </w:rPr>
        <w:t>(BAP)</w:t>
      </w:r>
      <w:r w:rsidR="00033FCF" w:rsidRPr="000C575F">
        <w:rPr>
          <w:sz w:val="22"/>
          <w:lang w:val="en-US"/>
        </w:rPr>
        <w:t xml:space="preserve"> </w:t>
      </w:r>
      <w:r w:rsidR="00E21345" w:rsidRPr="000C575F">
        <w:rPr>
          <w:sz w:val="22"/>
          <w:lang w:val="en-US"/>
        </w:rPr>
        <w:t>Entit</w:t>
      </w:r>
      <w:r w:rsidR="00033FCF" w:rsidRPr="000C575F">
        <w:rPr>
          <w:sz w:val="22"/>
          <w:lang w:val="en-US"/>
        </w:rPr>
        <w:t>ies</w:t>
      </w:r>
      <w:r w:rsidR="00E21345" w:rsidRPr="000C575F">
        <w:rPr>
          <w:sz w:val="22"/>
          <w:lang w:val="en-US"/>
        </w:rPr>
        <w:t xml:space="preserve"> </w:t>
      </w:r>
      <w:r w:rsidR="00A855A6" w:rsidRPr="000C575F">
        <w:rPr>
          <w:sz w:val="22"/>
          <w:lang w:val="en-US"/>
        </w:rPr>
        <w:t>for</w:t>
      </w:r>
      <w:r w:rsidR="00E21345" w:rsidRPr="000C575F">
        <w:rPr>
          <w:sz w:val="22"/>
          <w:lang w:val="en-US"/>
        </w:rPr>
        <w:t xml:space="preserve"> IAB </w:t>
      </w:r>
      <w:r w:rsidR="00CD05ED" w:rsidRPr="000C575F">
        <w:rPr>
          <w:sz w:val="22"/>
          <w:lang w:val="en-US"/>
        </w:rPr>
        <w:t>N</w:t>
      </w:r>
      <w:r w:rsidR="00E21345" w:rsidRPr="000C575F">
        <w:rPr>
          <w:sz w:val="22"/>
          <w:lang w:val="en-US"/>
        </w:rPr>
        <w:t>ode</w:t>
      </w:r>
      <w:r w:rsidR="00CD05ED" w:rsidRPr="000C575F">
        <w:rPr>
          <w:sz w:val="22"/>
          <w:lang w:val="en-US"/>
        </w:rPr>
        <w:t>s</w:t>
      </w:r>
    </w:p>
    <w:p w14:paraId="1DDBCB33" w14:textId="7A975654" w:rsidR="00E90E49" w:rsidRPr="000C575F" w:rsidRDefault="00E90E49" w:rsidP="00AA71DD">
      <w:pPr>
        <w:pStyle w:val="3GPPHeader"/>
        <w:rPr>
          <w:sz w:val="22"/>
          <w:lang w:val="en-US"/>
        </w:rPr>
      </w:pPr>
      <w:r w:rsidRPr="000C575F">
        <w:rPr>
          <w:sz w:val="22"/>
          <w:lang w:val="en-US"/>
        </w:rPr>
        <w:t>Document for:</w:t>
      </w:r>
      <w:r w:rsidRPr="000C575F">
        <w:rPr>
          <w:sz w:val="22"/>
          <w:lang w:val="en-US"/>
        </w:rPr>
        <w:tab/>
      </w:r>
      <w:r w:rsidR="00E21345" w:rsidRPr="000C575F">
        <w:rPr>
          <w:sz w:val="22"/>
          <w:lang w:val="en-US"/>
        </w:rPr>
        <w:t>Discussion</w:t>
      </w:r>
      <w:r w:rsidR="001D7EA3" w:rsidRPr="000C575F">
        <w:rPr>
          <w:sz w:val="22"/>
          <w:lang w:val="en-US"/>
        </w:rPr>
        <w:t>, Decision</w:t>
      </w:r>
    </w:p>
    <w:p w14:paraId="140F2CA9" w14:textId="77777777" w:rsidR="00E90E49" w:rsidRPr="00936674" w:rsidRDefault="00230D18" w:rsidP="00C560CF">
      <w:pPr>
        <w:pStyle w:val="Heading1"/>
        <w:rPr>
          <w:rFonts w:asciiTheme="minorHAnsi" w:hAnsiTheme="minorHAnsi" w:cstheme="minorHAnsi"/>
          <w:sz w:val="40"/>
        </w:rPr>
      </w:pPr>
      <w:r w:rsidRPr="00936674">
        <w:rPr>
          <w:rFonts w:asciiTheme="minorHAnsi" w:hAnsiTheme="minorHAnsi" w:cstheme="minorHAnsi"/>
          <w:sz w:val="40"/>
        </w:rPr>
        <w:t>1</w:t>
      </w:r>
      <w:r w:rsidRPr="00936674">
        <w:rPr>
          <w:rFonts w:asciiTheme="minorHAnsi" w:hAnsiTheme="minorHAnsi" w:cstheme="minorHAnsi"/>
          <w:sz w:val="40"/>
        </w:rPr>
        <w:tab/>
      </w:r>
      <w:r w:rsidR="00E90E49" w:rsidRPr="00936674">
        <w:rPr>
          <w:rFonts w:asciiTheme="minorHAnsi" w:hAnsiTheme="minorHAnsi" w:cstheme="minorHAnsi"/>
          <w:sz w:val="40"/>
        </w:rPr>
        <w:t>Introduction</w:t>
      </w:r>
    </w:p>
    <w:p w14:paraId="7B21AB71" w14:textId="687F520F" w:rsidR="00EE1838" w:rsidRPr="00EE1838" w:rsidRDefault="00936674" w:rsidP="00DC648F">
      <w:pPr>
        <w:rPr>
          <w:rFonts w:cs="Arial"/>
          <w:lang w:val="en-US"/>
        </w:rPr>
      </w:pPr>
      <w:r>
        <w:rPr>
          <w:rFonts w:cs="Arial"/>
          <w:lang w:val="en-GB"/>
        </w:rPr>
        <w:t>At</w:t>
      </w:r>
      <w:r w:rsidR="00EE1838" w:rsidRPr="00EE1838">
        <w:rPr>
          <w:rFonts w:cs="Arial"/>
          <w:lang w:val="en-US"/>
        </w:rPr>
        <w:t xml:space="preserve"> the RAN2</w:t>
      </w:r>
      <w:r w:rsidR="009F0F39">
        <w:rPr>
          <w:rFonts w:cs="Arial"/>
          <w:lang w:val="en-US"/>
        </w:rPr>
        <w:t>#</w:t>
      </w:r>
      <w:r w:rsidR="00EE1838" w:rsidRPr="00EE1838">
        <w:rPr>
          <w:rFonts w:cs="Arial"/>
          <w:lang w:val="en-US"/>
        </w:rPr>
        <w:t xml:space="preserve">105 meeting, the modelling of the </w:t>
      </w:r>
      <w:r>
        <w:rPr>
          <w:rFonts w:cs="Arial"/>
          <w:lang w:val="en-US"/>
        </w:rPr>
        <w:t>A</w:t>
      </w:r>
      <w:r w:rsidR="00EE1838" w:rsidRPr="00EE1838">
        <w:rPr>
          <w:rFonts w:cs="Arial"/>
          <w:lang w:val="en-US"/>
        </w:rPr>
        <w:t xml:space="preserve">daptation layer has been discussed and the </w:t>
      </w:r>
      <w:r w:rsidR="009F0F39">
        <w:rPr>
          <w:rFonts w:cs="Arial"/>
          <w:lang w:val="en-US"/>
        </w:rPr>
        <w:t>following was agreed</w:t>
      </w:r>
      <w:r w:rsidR="00EE1838" w:rsidRPr="00EE1838">
        <w:rPr>
          <w:rFonts w:cs="Arial"/>
          <w:lang w:val="en-US"/>
        </w:rPr>
        <w:t>:</w:t>
      </w:r>
    </w:p>
    <w:tbl>
      <w:tblPr>
        <w:tblStyle w:val="TableGrid"/>
        <w:tblW w:w="0" w:type="auto"/>
        <w:tblLook w:val="04A0" w:firstRow="1" w:lastRow="0" w:firstColumn="1" w:lastColumn="0" w:noHBand="0" w:noVBand="1"/>
      </w:tblPr>
      <w:tblGrid>
        <w:gridCol w:w="9629"/>
      </w:tblGrid>
      <w:tr w:rsidR="00EE1838" w:rsidRPr="00DC648F" w14:paraId="5D85139B" w14:textId="77777777" w:rsidTr="007530CC">
        <w:tc>
          <w:tcPr>
            <w:tcW w:w="9629" w:type="dxa"/>
          </w:tcPr>
          <w:p w14:paraId="05CAF205" w14:textId="77777777" w:rsidR="00EE1838" w:rsidRPr="008962EF" w:rsidRDefault="00EE1838" w:rsidP="00DC648F">
            <w:pPr>
              <w:rPr>
                <w:rFonts w:cs="Arial"/>
                <w:b/>
              </w:rPr>
            </w:pPr>
            <w:r w:rsidRPr="008962EF">
              <w:rPr>
                <w:rFonts w:cs="Arial"/>
                <w:b/>
              </w:rPr>
              <w:t>Agreements:</w:t>
            </w:r>
          </w:p>
          <w:p w14:paraId="55B35C9E" w14:textId="77777777" w:rsidR="00EE1838" w:rsidRPr="008962EF" w:rsidRDefault="00EE1838" w:rsidP="00DC648F">
            <w:pPr>
              <w:pStyle w:val="ListParagraph"/>
              <w:numPr>
                <w:ilvl w:val="0"/>
                <w:numId w:val="33"/>
              </w:numPr>
              <w:overflowPunct w:val="0"/>
              <w:autoSpaceDE w:val="0"/>
              <w:autoSpaceDN w:val="0"/>
              <w:adjustRightInd w:val="0"/>
              <w:spacing w:after="120" w:line="240" w:lineRule="auto"/>
              <w:contextualSpacing/>
              <w:textAlignment w:val="baseline"/>
              <w:rPr>
                <w:rFonts w:cs="Arial"/>
              </w:rPr>
            </w:pPr>
            <w:r w:rsidRPr="008962EF">
              <w:rPr>
                <w:rFonts w:cs="Arial"/>
              </w:rPr>
              <w:t>RAN2 confirms that routing and bearer mapping (e.g. mapping of BH RLC channels) are adaptation layer functions</w:t>
            </w:r>
          </w:p>
          <w:p w14:paraId="5CF4F915" w14:textId="77777777" w:rsidR="00EE1838" w:rsidRPr="008962EF" w:rsidRDefault="00EE1838" w:rsidP="00DC648F">
            <w:pPr>
              <w:pStyle w:val="ListParagraph"/>
              <w:numPr>
                <w:ilvl w:val="0"/>
                <w:numId w:val="33"/>
              </w:numPr>
              <w:overflowPunct w:val="0"/>
              <w:autoSpaceDE w:val="0"/>
              <w:autoSpaceDN w:val="0"/>
              <w:adjustRightInd w:val="0"/>
              <w:spacing w:after="120" w:line="240" w:lineRule="auto"/>
              <w:contextualSpacing/>
              <w:textAlignment w:val="baseline"/>
              <w:rPr>
                <w:rFonts w:cs="Arial"/>
              </w:rPr>
            </w:pPr>
            <w:r w:rsidRPr="008962EF">
              <w:rPr>
                <w:rFonts w:cs="Arial"/>
              </w:rPr>
              <w:t>R2 assumes that TX part of adaptation layer performs routing and “bearer mapping”, RX part of adaptation layer performs “bearer demapping”</w:t>
            </w:r>
          </w:p>
          <w:p w14:paraId="3D0472BF" w14:textId="77777777" w:rsidR="00EE1838" w:rsidRPr="008962EF" w:rsidRDefault="00EE1838" w:rsidP="00DC648F">
            <w:pPr>
              <w:pStyle w:val="ListParagraph"/>
              <w:numPr>
                <w:ilvl w:val="0"/>
                <w:numId w:val="33"/>
              </w:numPr>
              <w:overflowPunct w:val="0"/>
              <w:autoSpaceDE w:val="0"/>
              <w:autoSpaceDN w:val="0"/>
              <w:adjustRightInd w:val="0"/>
              <w:spacing w:after="120" w:line="240" w:lineRule="auto"/>
              <w:contextualSpacing/>
              <w:textAlignment w:val="baseline"/>
              <w:rPr>
                <w:rFonts w:cs="Arial"/>
              </w:rPr>
            </w:pPr>
            <w:r w:rsidRPr="008962EF">
              <w:rPr>
                <w:rFonts w:cs="Arial"/>
              </w:rPr>
              <w:t xml:space="preserve">R2 assumes that SDUs are forwarded from RX part of adaptation layer to TX part of adaptation layer (for the next hop) for packets that are relayed by the IAB node. </w:t>
            </w:r>
          </w:p>
          <w:p w14:paraId="6EB2D43D" w14:textId="77777777" w:rsidR="00EE1838" w:rsidRPr="008962EF" w:rsidRDefault="00EE1838" w:rsidP="00DC648F">
            <w:pPr>
              <w:pStyle w:val="ListParagraph"/>
              <w:numPr>
                <w:ilvl w:val="0"/>
                <w:numId w:val="33"/>
              </w:numPr>
              <w:overflowPunct w:val="0"/>
              <w:autoSpaceDE w:val="0"/>
              <w:autoSpaceDN w:val="0"/>
              <w:adjustRightInd w:val="0"/>
              <w:spacing w:after="120" w:line="240" w:lineRule="auto"/>
              <w:contextualSpacing/>
              <w:textAlignment w:val="baseline"/>
              <w:rPr>
                <w:rFonts w:cs="Arial"/>
                <w:i/>
              </w:rPr>
            </w:pPr>
            <w:r w:rsidRPr="008962EF">
              <w:rPr>
                <w:rFonts w:cs="Arial"/>
                <w:i/>
              </w:rPr>
              <w:t>FFS how we model w.r.t protocol entities, e.g. whether separate for DU and MT or not, and FFS how these are configured, F1-AP or RRC.</w:t>
            </w:r>
          </w:p>
        </w:tc>
      </w:tr>
    </w:tbl>
    <w:p w14:paraId="792FA2D7" w14:textId="4F58F2D0" w:rsidR="00535E6F" w:rsidRDefault="007E2A1F" w:rsidP="00DC648F">
      <w:pPr>
        <w:rPr>
          <w:lang w:val="en-GB" w:eastAsia="ja-JP"/>
        </w:rPr>
      </w:pPr>
      <w:r>
        <w:rPr>
          <w:lang w:val="en-GB" w:eastAsia="ja-JP"/>
        </w:rPr>
        <w:t>During RAN2#105</w:t>
      </w:r>
      <w:r w:rsidR="009C6D37">
        <w:rPr>
          <w:lang w:val="en-GB" w:eastAsia="ja-JP"/>
        </w:rPr>
        <w:t>bis</w:t>
      </w:r>
      <w:r>
        <w:rPr>
          <w:lang w:val="en-GB" w:eastAsia="ja-JP"/>
        </w:rPr>
        <w:t xml:space="preserve"> it was </w:t>
      </w:r>
      <w:r w:rsidR="00D25294">
        <w:rPr>
          <w:lang w:val="en-GB" w:eastAsia="ja-JP"/>
        </w:rPr>
        <w:t xml:space="preserve">also </w:t>
      </w:r>
      <w:r>
        <w:rPr>
          <w:lang w:val="en-GB" w:eastAsia="ja-JP"/>
        </w:rPr>
        <w:t xml:space="preserve">agreed </w:t>
      </w:r>
      <w:r w:rsidR="00B54F50">
        <w:rPr>
          <w:lang w:val="en-GB" w:eastAsia="ja-JP"/>
        </w:rPr>
        <w:t xml:space="preserve">to </w:t>
      </w:r>
      <w:r w:rsidR="00936674">
        <w:rPr>
          <w:lang w:val="en-GB" w:eastAsia="ja-JP"/>
        </w:rPr>
        <w:t>re</w:t>
      </w:r>
      <w:r w:rsidR="00B54F50">
        <w:rPr>
          <w:lang w:val="en-GB" w:eastAsia="ja-JP"/>
        </w:rPr>
        <w:t xml:space="preserve">name </w:t>
      </w:r>
      <w:r w:rsidR="00F77FA4">
        <w:rPr>
          <w:lang w:val="en-GB" w:eastAsia="ja-JP"/>
        </w:rPr>
        <w:t xml:space="preserve">the </w:t>
      </w:r>
      <w:r w:rsidR="00A579FA">
        <w:rPr>
          <w:lang w:val="en-GB" w:eastAsia="ja-JP"/>
        </w:rPr>
        <w:t>“</w:t>
      </w:r>
      <w:r>
        <w:rPr>
          <w:lang w:val="en-GB" w:eastAsia="ja-JP"/>
        </w:rPr>
        <w:t>Adaptation layer</w:t>
      </w:r>
      <w:r w:rsidR="00A579FA">
        <w:rPr>
          <w:lang w:val="en-GB" w:eastAsia="ja-JP"/>
        </w:rPr>
        <w:t>”</w:t>
      </w:r>
      <w:r>
        <w:rPr>
          <w:lang w:val="en-GB" w:eastAsia="ja-JP"/>
        </w:rPr>
        <w:t xml:space="preserve"> </w:t>
      </w:r>
      <w:r w:rsidR="00936674">
        <w:rPr>
          <w:lang w:val="en-GB" w:eastAsia="ja-JP"/>
        </w:rPr>
        <w:t>to</w:t>
      </w:r>
      <w:r w:rsidR="00C017D9">
        <w:rPr>
          <w:lang w:val="en-GB" w:eastAsia="ja-JP"/>
        </w:rPr>
        <w:t xml:space="preserve"> Backhaul Adaptation Protocol (BAP)</w:t>
      </w:r>
      <w:r w:rsidR="00A579FA">
        <w:rPr>
          <w:lang w:val="en-GB" w:eastAsia="ja-JP"/>
        </w:rPr>
        <w:t>, which</w:t>
      </w:r>
      <w:r w:rsidR="00C017D9">
        <w:rPr>
          <w:lang w:val="en-GB" w:eastAsia="ja-JP"/>
        </w:rPr>
        <w:t xml:space="preserve"> </w:t>
      </w:r>
      <w:r>
        <w:rPr>
          <w:lang w:val="en-GB" w:eastAsia="ja-JP"/>
        </w:rPr>
        <w:t xml:space="preserve">will perform the routing and bearer mapping functions for IAB network. </w:t>
      </w:r>
    </w:p>
    <w:p w14:paraId="1E032D77" w14:textId="10663064" w:rsidR="00535E6F" w:rsidRPr="00535E6F" w:rsidRDefault="00535E6F" w:rsidP="00DC648F">
      <w:pPr>
        <w:rPr>
          <w:rFonts w:cs="Arial"/>
          <w:lang w:val="en-US"/>
        </w:rPr>
      </w:pPr>
      <w:r w:rsidRPr="00535E6F">
        <w:rPr>
          <w:rFonts w:cs="Arial"/>
          <w:lang w:val="en-US"/>
        </w:rPr>
        <w:t xml:space="preserve">This contribution addresses the open issue regarding </w:t>
      </w:r>
      <w:r>
        <w:rPr>
          <w:rFonts w:cs="Arial"/>
          <w:lang w:val="en-US"/>
        </w:rPr>
        <w:t xml:space="preserve">the </w:t>
      </w:r>
      <w:r w:rsidRPr="00535E6F">
        <w:rPr>
          <w:rFonts w:cs="Arial"/>
          <w:lang w:val="en-US"/>
        </w:rPr>
        <w:t>modelling aspect i.e. whether separate entities for DU and MT</w:t>
      </w:r>
      <w:r w:rsidR="00355116">
        <w:rPr>
          <w:rFonts w:cs="Arial"/>
          <w:lang w:val="en-US"/>
        </w:rPr>
        <w:t xml:space="preserve"> should be defined</w:t>
      </w:r>
      <w:r w:rsidRPr="00535E6F">
        <w:rPr>
          <w:rFonts w:cs="Arial"/>
          <w:lang w:val="en-US"/>
        </w:rPr>
        <w:t>.</w:t>
      </w:r>
      <w:r>
        <w:rPr>
          <w:rFonts w:cs="Arial"/>
          <w:lang w:val="en-US"/>
        </w:rPr>
        <w:t xml:space="preserve"> In a related contribution</w:t>
      </w:r>
      <w:r w:rsidR="005C1F1B">
        <w:rPr>
          <w:rFonts w:cs="Arial"/>
          <w:lang w:val="en-US"/>
        </w:rPr>
        <w:t xml:space="preserve"> </w:t>
      </w:r>
      <w:r w:rsidR="005C1F1B" w:rsidRPr="009A5499">
        <w:rPr>
          <w:rFonts w:cs="Arial"/>
          <w:lang w:val="en-US"/>
        </w:rPr>
        <w:t>[</w:t>
      </w:r>
      <w:r w:rsidR="00DB6FFB" w:rsidRPr="009A5499">
        <w:rPr>
          <w:rFonts w:cs="Arial"/>
          <w:lang w:val="en-US"/>
        </w:rPr>
        <w:t>1</w:t>
      </w:r>
      <w:r w:rsidR="005C1F1B" w:rsidRPr="009A5499">
        <w:rPr>
          <w:rFonts w:cs="Arial"/>
          <w:lang w:val="en-US"/>
        </w:rPr>
        <w:t>]</w:t>
      </w:r>
      <w:r w:rsidRPr="009A5499">
        <w:rPr>
          <w:rFonts w:cs="Arial"/>
          <w:lang w:val="en-US"/>
        </w:rPr>
        <w:t>,</w:t>
      </w:r>
      <w:r>
        <w:rPr>
          <w:rFonts w:cs="Arial"/>
          <w:lang w:val="en-US"/>
        </w:rPr>
        <w:t xml:space="preserve"> </w:t>
      </w:r>
      <w:r w:rsidR="005C1F1B">
        <w:rPr>
          <w:rFonts w:cs="Arial"/>
          <w:lang w:val="en-US"/>
        </w:rPr>
        <w:t xml:space="preserve">we discuss </w:t>
      </w:r>
      <w:r w:rsidRPr="00535E6F">
        <w:rPr>
          <w:rFonts w:cs="Arial"/>
          <w:lang w:val="en-US"/>
        </w:rPr>
        <w:t xml:space="preserve">how the </w:t>
      </w:r>
      <w:r w:rsidR="00355116">
        <w:rPr>
          <w:rFonts w:cs="Arial"/>
          <w:lang w:val="en-US"/>
        </w:rPr>
        <w:t>BAP</w:t>
      </w:r>
      <w:r w:rsidRPr="00535E6F">
        <w:rPr>
          <w:rFonts w:cs="Arial"/>
          <w:lang w:val="en-US"/>
        </w:rPr>
        <w:t xml:space="preserve"> is configured (i.e. via F1-AP, RRC or both). </w:t>
      </w:r>
    </w:p>
    <w:p w14:paraId="5B6DE368" w14:textId="34E5D075" w:rsidR="005C1F1B" w:rsidRPr="00AD273D" w:rsidRDefault="003C4F39" w:rsidP="00AD273D">
      <w:pPr>
        <w:pStyle w:val="Heading1"/>
        <w:jc w:val="both"/>
        <w:rPr>
          <w:rFonts w:asciiTheme="minorHAnsi" w:hAnsiTheme="minorHAnsi" w:cstheme="minorHAnsi"/>
          <w:sz w:val="40"/>
          <w:szCs w:val="40"/>
        </w:rPr>
      </w:pPr>
      <w:r w:rsidRPr="00936674">
        <w:rPr>
          <w:rFonts w:asciiTheme="minorHAnsi" w:hAnsiTheme="minorHAnsi" w:cstheme="minorHAnsi"/>
          <w:sz w:val="40"/>
          <w:szCs w:val="40"/>
        </w:rPr>
        <w:t xml:space="preserve">2 </w:t>
      </w:r>
      <w:r w:rsidRPr="00936674">
        <w:rPr>
          <w:rFonts w:asciiTheme="minorHAnsi" w:hAnsiTheme="minorHAnsi" w:cstheme="minorHAnsi"/>
          <w:sz w:val="40"/>
          <w:szCs w:val="40"/>
        </w:rPr>
        <w:tab/>
      </w:r>
      <w:r w:rsidR="00DE3DFA" w:rsidRPr="00936674">
        <w:rPr>
          <w:rFonts w:asciiTheme="minorHAnsi" w:hAnsiTheme="minorHAnsi" w:cstheme="minorHAnsi"/>
          <w:sz w:val="40"/>
          <w:szCs w:val="40"/>
        </w:rPr>
        <w:t>Backhaul Adaptation Protocol (BAP)</w:t>
      </w:r>
      <w:r w:rsidR="00033FCF" w:rsidRPr="00936674">
        <w:rPr>
          <w:rFonts w:asciiTheme="minorHAnsi" w:hAnsiTheme="minorHAnsi" w:cstheme="minorHAnsi"/>
          <w:sz w:val="40"/>
          <w:szCs w:val="40"/>
        </w:rPr>
        <w:t xml:space="preserve"> Entities</w:t>
      </w:r>
    </w:p>
    <w:p w14:paraId="136B53B4" w14:textId="64757850" w:rsidR="005C1F1B" w:rsidRPr="009B7BC8" w:rsidRDefault="005C1F1B" w:rsidP="00DC648F">
      <w:pPr>
        <w:rPr>
          <w:lang w:val="en-GB" w:eastAsia="ja-JP"/>
        </w:rPr>
      </w:pPr>
      <w:r w:rsidRPr="00CF777F">
        <w:rPr>
          <w:lang w:val="en-GB" w:eastAsia="ja-JP"/>
        </w:rPr>
        <w:t xml:space="preserve">In general, there is a consensus among companies about including the BAP entity in both MT and DU </w:t>
      </w:r>
      <w:r w:rsidR="000E5B49" w:rsidRPr="00CF777F">
        <w:rPr>
          <w:lang w:val="en-GB" w:eastAsia="ja-JP"/>
        </w:rPr>
        <w:t xml:space="preserve">parts of the IAB-node </w:t>
      </w:r>
      <w:r w:rsidRPr="00CF777F">
        <w:rPr>
          <w:lang w:val="en-GB" w:eastAsia="ja-JP"/>
        </w:rPr>
        <w:t>protocol stack</w:t>
      </w:r>
      <w:r w:rsidR="00683022" w:rsidRPr="00CF777F">
        <w:rPr>
          <w:lang w:val="en-GB" w:eastAsia="ja-JP"/>
        </w:rPr>
        <w:t xml:space="preserve">. </w:t>
      </w:r>
      <w:r w:rsidRPr="00CF777F">
        <w:rPr>
          <w:lang w:val="en-GB" w:eastAsia="ja-JP"/>
        </w:rPr>
        <w:t>However</w:t>
      </w:r>
      <w:r w:rsidR="003B6721" w:rsidRPr="00CF777F">
        <w:rPr>
          <w:lang w:val="en-GB" w:eastAsia="ja-JP"/>
        </w:rPr>
        <w:t>, it is currently unclear</w:t>
      </w:r>
      <w:r w:rsidRPr="00CF777F">
        <w:rPr>
          <w:lang w:val="en-GB" w:eastAsia="ja-JP"/>
        </w:rPr>
        <w:t xml:space="preserve"> how these BAP entities will coordinate for the downstream and upstream transmissions, and </w:t>
      </w:r>
      <w:r w:rsidR="006638BE" w:rsidRPr="00CF777F">
        <w:rPr>
          <w:lang w:val="en-GB" w:eastAsia="ja-JP"/>
        </w:rPr>
        <w:t xml:space="preserve">should there be </w:t>
      </w:r>
      <w:r w:rsidRPr="00CF777F">
        <w:rPr>
          <w:lang w:val="en-GB" w:eastAsia="ja-JP"/>
        </w:rPr>
        <w:t xml:space="preserve">one BAP entity (for MT and DU) per IAB node or per cell, etc. </w:t>
      </w:r>
    </w:p>
    <w:p w14:paraId="609CCE7A" w14:textId="0514A82F" w:rsidR="00137093" w:rsidRPr="00D02F30" w:rsidRDefault="003C5ADE" w:rsidP="00DC648F">
      <w:pPr>
        <w:rPr>
          <w:lang w:val="en-GB" w:eastAsia="ja-JP"/>
        </w:rPr>
      </w:pPr>
      <w:r>
        <w:rPr>
          <w:lang w:val="en-GB" w:eastAsia="ja-JP"/>
        </w:rPr>
        <w:t>Before</w:t>
      </w:r>
      <w:r w:rsidR="00AF08EF">
        <w:rPr>
          <w:lang w:val="en-GB" w:eastAsia="ja-JP"/>
        </w:rPr>
        <w:t xml:space="preserve"> discussing the BAP </w:t>
      </w:r>
      <w:r w:rsidR="00C44F28">
        <w:rPr>
          <w:lang w:val="en-GB" w:eastAsia="ja-JP"/>
        </w:rPr>
        <w:t>entities, the</w:t>
      </w:r>
      <w:r w:rsidR="00CB0B03">
        <w:rPr>
          <w:lang w:val="en-GB" w:eastAsia="ja-JP"/>
        </w:rPr>
        <w:t xml:space="preserve"> first </w:t>
      </w:r>
      <w:r w:rsidR="00B30904">
        <w:rPr>
          <w:lang w:val="en-GB" w:eastAsia="ja-JP"/>
        </w:rPr>
        <w:t xml:space="preserve">thing to </w:t>
      </w:r>
      <w:r w:rsidR="003B53A3">
        <w:rPr>
          <w:lang w:val="en-GB" w:eastAsia="ja-JP"/>
        </w:rPr>
        <w:t xml:space="preserve">consider is </w:t>
      </w:r>
      <w:r w:rsidR="00464225">
        <w:rPr>
          <w:lang w:val="en-GB" w:eastAsia="ja-JP"/>
        </w:rPr>
        <w:t>whether the radio bearer</w:t>
      </w:r>
      <w:r w:rsidR="0031722C">
        <w:rPr>
          <w:lang w:val="en-GB" w:eastAsia="ja-JP"/>
        </w:rPr>
        <w:t>s</w:t>
      </w:r>
      <w:r w:rsidR="00464225">
        <w:rPr>
          <w:lang w:val="en-GB" w:eastAsia="ja-JP"/>
        </w:rPr>
        <w:t xml:space="preserve"> carrying CP/U</w:t>
      </w:r>
      <w:r w:rsidR="002170A0">
        <w:rPr>
          <w:lang w:val="en-GB" w:eastAsia="ja-JP"/>
        </w:rPr>
        <w:t>P</w:t>
      </w:r>
      <w:r w:rsidR="00464225">
        <w:rPr>
          <w:lang w:val="en-GB" w:eastAsia="ja-JP"/>
        </w:rPr>
        <w:t xml:space="preserve"> traffic</w:t>
      </w:r>
      <w:r w:rsidR="0001619B">
        <w:rPr>
          <w:lang w:val="en-GB" w:eastAsia="ja-JP"/>
        </w:rPr>
        <w:t xml:space="preserve"> for the MT functionality of an IAB node</w:t>
      </w:r>
      <w:r w:rsidR="00C821B3">
        <w:rPr>
          <w:lang w:val="en-GB" w:eastAsia="ja-JP"/>
        </w:rPr>
        <w:t xml:space="preserve"> should be handled </w:t>
      </w:r>
      <w:r w:rsidR="00E049DB">
        <w:rPr>
          <w:lang w:val="en-GB" w:eastAsia="ja-JP"/>
        </w:rPr>
        <w:t>separately from the BH RLC channel</w:t>
      </w:r>
      <w:r w:rsidR="004F4FDF">
        <w:rPr>
          <w:lang w:val="en-GB" w:eastAsia="ja-JP"/>
        </w:rPr>
        <w:t>s</w:t>
      </w:r>
      <w:r w:rsidR="00C44F28">
        <w:rPr>
          <w:lang w:val="en-GB" w:eastAsia="ja-JP"/>
        </w:rPr>
        <w:t>. Note that the BH RLC channels are</w:t>
      </w:r>
      <w:r w:rsidR="004F4FDF">
        <w:rPr>
          <w:lang w:val="en-GB" w:eastAsia="ja-JP"/>
        </w:rPr>
        <w:t xml:space="preserve"> used to carry traffic to/from the IAB </w:t>
      </w:r>
      <w:r w:rsidR="00EB3F72">
        <w:rPr>
          <w:lang w:val="en-GB" w:eastAsia="ja-JP"/>
        </w:rPr>
        <w:t>DU functionality</w:t>
      </w:r>
      <w:r w:rsidR="000A2F25">
        <w:rPr>
          <w:lang w:val="en-GB" w:eastAsia="ja-JP"/>
        </w:rPr>
        <w:t xml:space="preserve">, which could </w:t>
      </w:r>
      <w:r w:rsidR="00DC61E0">
        <w:rPr>
          <w:lang w:val="en-GB" w:eastAsia="ja-JP"/>
        </w:rPr>
        <w:t xml:space="preserve">either be </w:t>
      </w:r>
      <w:r w:rsidR="008F4363">
        <w:rPr>
          <w:lang w:val="en-GB" w:eastAsia="ja-JP"/>
        </w:rPr>
        <w:t>destined</w:t>
      </w:r>
      <w:r w:rsidR="00DC61E0">
        <w:rPr>
          <w:lang w:val="en-GB" w:eastAsia="ja-JP"/>
        </w:rPr>
        <w:t xml:space="preserve"> for UEs </w:t>
      </w:r>
      <w:r w:rsidR="007F4B50">
        <w:rPr>
          <w:lang w:val="en-GB" w:eastAsia="ja-JP"/>
        </w:rPr>
        <w:t>directly connected to the IA</w:t>
      </w:r>
      <w:r w:rsidR="005007AB">
        <w:rPr>
          <w:lang w:val="en-GB" w:eastAsia="ja-JP"/>
        </w:rPr>
        <w:t>B DU</w:t>
      </w:r>
      <w:r w:rsidR="00DC61E0">
        <w:rPr>
          <w:lang w:val="en-GB" w:eastAsia="ja-JP"/>
        </w:rPr>
        <w:t xml:space="preserve"> or</w:t>
      </w:r>
      <w:r w:rsidR="00FB3BDF">
        <w:rPr>
          <w:lang w:val="en-GB" w:eastAsia="ja-JP"/>
        </w:rPr>
        <w:t xml:space="preserve"> for the child IAB nodes</w:t>
      </w:r>
      <w:r w:rsidR="000602C8">
        <w:rPr>
          <w:lang w:val="en-GB" w:eastAsia="ja-JP"/>
        </w:rPr>
        <w:t xml:space="preserve">. </w:t>
      </w:r>
      <w:r w:rsidR="0001619B">
        <w:rPr>
          <w:lang w:val="en-GB" w:eastAsia="ja-JP"/>
        </w:rPr>
        <w:t xml:space="preserve"> </w:t>
      </w:r>
      <w:r w:rsidR="00FF74A4">
        <w:rPr>
          <w:lang w:val="en-GB" w:eastAsia="ja-JP"/>
        </w:rPr>
        <w:t>I</w:t>
      </w:r>
      <w:r w:rsidR="00E37CD4">
        <w:rPr>
          <w:lang w:val="en-GB" w:eastAsia="ja-JP"/>
        </w:rPr>
        <w:t xml:space="preserve">n our view, </w:t>
      </w:r>
      <w:r w:rsidR="00FF74A4">
        <w:rPr>
          <w:lang w:val="en-GB" w:eastAsia="ja-JP"/>
        </w:rPr>
        <w:t>the</w:t>
      </w:r>
      <w:r w:rsidR="00A82671">
        <w:rPr>
          <w:lang w:val="en-GB" w:eastAsia="ja-JP"/>
        </w:rPr>
        <w:t xml:space="preserve">y </w:t>
      </w:r>
      <w:r w:rsidR="0031722C">
        <w:rPr>
          <w:lang w:val="en-GB" w:eastAsia="ja-JP"/>
        </w:rPr>
        <w:t>(e.g. radio bearers and BH RLC channels)</w:t>
      </w:r>
      <w:r w:rsidR="00536925">
        <w:rPr>
          <w:lang w:val="en-GB" w:eastAsia="ja-JP"/>
        </w:rPr>
        <w:t xml:space="preserve"> should be</w:t>
      </w:r>
      <w:r w:rsidR="007720D2">
        <w:rPr>
          <w:lang w:val="en-GB" w:eastAsia="ja-JP"/>
        </w:rPr>
        <w:t xml:space="preserve"> handled </w:t>
      </w:r>
      <w:r w:rsidR="00AD643B">
        <w:rPr>
          <w:lang w:val="en-GB" w:eastAsia="ja-JP"/>
        </w:rPr>
        <w:t>separat</w:t>
      </w:r>
      <w:r w:rsidR="0075793E">
        <w:rPr>
          <w:lang w:val="en-GB" w:eastAsia="ja-JP"/>
        </w:rPr>
        <w:t>ely</w:t>
      </w:r>
      <w:r w:rsidR="005665AF">
        <w:rPr>
          <w:lang w:val="en-GB" w:eastAsia="ja-JP"/>
        </w:rPr>
        <w:t xml:space="preserve"> by employing </w:t>
      </w:r>
      <w:r w:rsidR="00AF0D74">
        <w:rPr>
          <w:lang w:val="en-GB" w:eastAsia="ja-JP"/>
        </w:rPr>
        <w:t>different logical channel IDs</w:t>
      </w:r>
      <w:r w:rsidR="00A00C79">
        <w:rPr>
          <w:lang w:val="en-GB" w:eastAsia="ja-JP"/>
        </w:rPr>
        <w:t xml:space="preserve"> and </w:t>
      </w:r>
      <w:r w:rsidR="00EC1CA6">
        <w:rPr>
          <w:lang w:val="en-GB" w:eastAsia="ja-JP"/>
        </w:rPr>
        <w:t xml:space="preserve">radio </w:t>
      </w:r>
      <w:r w:rsidR="008456C0">
        <w:rPr>
          <w:lang w:val="en-GB" w:eastAsia="ja-JP"/>
        </w:rPr>
        <w:t>bearer’s</w:t>
      </w:r>
      <w:r w:rsidR="00EC1CA6">
        <w:rPr>
          <w:lang w:val="en-GB" w:eastAsia="ja-JP"/>
        </w:rPr>
        <w:t xml:space="preserve"> configuration do not </w:t>
      </w:r>
      <w:r w:rsidR="00762616">
        <w:rPr>
          <w:lang w:val="en-GB" w:eastAsia="ja-JP"/>
        </w:rPr>
        <w:t>use</w:t>
      </w:r>
      <w:r w:rsidR="0019162A">
        <w:rPr>
          <w:lang w:val="en-GB" w:eastAsia="ja-JP"/>
        </w:rPr>
        <w:t xml:space="preserve"> (or the requirement)</w:t>
      </w:r>
      <w:r w:rsidR="00762616">
        <w:rPr>
          <w:lang w:val="en-GB" w:eastAsia="ja-JP"/>
        </w:rPr>
        <w:t xml:space="preserve"> of </w:t>
      </w:r>
      <w:r w:rsidR="00EF7E5A">
        <w:rPr>
          <w:lang w:val="en-GB" w:eastAsia="ja-JP"/>
        </w:rPr>
        <w:t>MT BAP entity.</w:t>
      </w:r>
      <w:r w:rsidR="00276104">
        <w:rPr>
          <w:lang w:val="en-GB" w:eastAsia="ja-JP"/>
        </w:rPr>
        <w:t xml:space="preserve"> </w:t>
      </w:r>
      <w:r w:rsidR="00276104" w:rsidRPr="00E66BF1">
        <w:rPr>
          <w:lang w:val="en-GB" w:eastAsia="ja-JP"/>
        </w:rPr>
        <w:t xml:space="preserve">In fact, </w:t>
      </w:r>
      <w:r w:rsidR="00130F70" w:rsidRPr="00E66BF1">
        <w:rPr>
          <w:lang w:val="en-GB" w:eastAsia="ja-JP"/>
        </w:rPr>
        <w:t xml:space="preserve">as explained in [1], </w:t>
      </w:r>
      <w:r w:rsidR="004D4CBF" w:rsidRPr="00E66BF1">
        <w:rPr>
          <w:lang w:val="en-GB" w:eastAsia="ja-JP"/>
        </w:rPr>
        <w:t>the parent</w:t>
      </w:r>
      <w:r w:rsidR="00D068F8" w:rsidRPr="00E66BF1">
        <w:rPr>
          <w:lang w:val="en-GB" w:eastAsia="ja-JP"/>
        </w:rPr>
        <w:t xml:space="preserve"> node for the </w:t>
      </w:r>
      <w:r w:rsidR="00C530E7" w:rsidRPr="00E66BF1">
        <w:rPr>
          <w:lang w:val="en-GB" w:eastAsia="ja-JP"/>
        </w:rPr>
        <w:t>MT functionality</w:t>
      </w:r>
      <w:r w:rsidR="00B80467" w:rsidRPr="00E66BF1">
        <w:rPr>
          <w:lang w:val="en-GB" w:eastAsia="ja-JP"/>
        </w:rPr>
        <w:t xml:space="preserve"> of an IAB node</w:t>
      </w:r>
      <w:r w:rsidR="00C530E7" w:rsidRPr="00E66BF1">
        <w:rPr>
          <w:lang w:val="en-GB" w:eastAsia="ja-JP"/>
        </w:rPr>
        <w:t xml:space="preserve"> </w:t>
      </w:r>
      <w:r w:rsidR="00622206" w:rsidRPr="00E66BF1">
        <w:rPr>
          <w:lang w:val="en-GB" w:eastAsia="ja-JP"/>
        </w:rPr>
        <w:t xml:space="preserve">will </w:t>
      </w:r>
      <w:r w:rsidR="00774E59" w:rsidRPr="00E66BF1">
        <w:rPr>
          <w:lang w:val="en-GB" w:eastAsia="ja-JP"/>
        </w:rPr>
        <w:t>decapsulated</w:t>
      </w:r>
      <w:r w:rsidR="00CC507F" w:rsidRPr="00E66BF1">
        <w:rPr>
          <w:lang w:val="en-GB" w:eastAsia="ja-JP"/>
        </w:rPr>
        <w:t>/</w:t>
      </w:r>
      <w:r w:rsidR="00A87BC7" w:rsidRPr="00E66BF1">
        <w:rPr>
          <w:lang w:val="en-GB" w:eastAsia="ja-JP"/>
        </w:rPr>
        <w:t>detached</w:t>
      </w:r>
      <w:r w:rsidR="00774E59" w:rsidRPr="00E66BF1">
        <w:rPr>
          <w:lang w:val="en-GB" w:eastAsia="ja-JP"/>
        </w:rPr>
        <w:t xml:space="preserve"> the RRC </w:t>
      </w:r>
      <w:r w:rsidR="008F24DD" w:rsidRPr="00E66BF1">
        <w:rPr>
          <w:lang w:val="en-GB" w:eastAsia="ja-JP"/>
        </w:rPr>
        <w:t>Reconfiguration messages recei</w:t>
      </w:r>
      <w:r w:rsidR="00F75DF1" w:rsidRPr="00E66BF1">
        <w:rPr>
          <w:lang w:val="en-GB" w:eastAsia="ja-JP"/>
        </w:rPr>
        <w:t>ved in F1-AP messages and</w:t>
      </w:r>
      <w:r w:rsidR="0024775C" w:rsidRPr="00E66BF1">
        <w:rPr>
          <w:lang w:val="en-GB" w:eastAsia="ja-JP"/>
        </w:rPr>
        <w:t xml:space="preserve"> will </w:t>
      </w:r>
      <w:r w:rsidR="00B80467" w:rsidRPr="00E66BF1">
        <w:rPr>
          <w:lang w:val="en-GB" w:eastAsia="ja-JP"/>
        </w:rPr>
        <w:t xml:space="preserve">then </w:t>
      </w:r>
      <w:r w:rsidR="0024775C" w:rsidRPr="00E66BF1">
        <w:rPr>
          <w:lang w:val="en-GB" w:eastAsia="ja-JP"/>
        </w:rPr>
        <w:t xml:space="preserve">forward them to </w:t>
      </w:r>
      <w:r w:rsidR="00B80467" w:rsidRPr="00E66BF1">
        <w:rPr>
          <w:lang w:val="en-GB" w:eastAsia="ja-JP"/>
        </w:rPr>
        <w:t xml:space="preserve">the </w:t>
      </w:r>
      <w:r w:rsidR="00FD6FF2" w:rsidRPr="00E66BF1">
        <w:rPr>
          <w:lang w:val="en-GB" w:eastAsia="ja-JP"/>
        </w:rPr>
        <w:t xml:space="preserve">MT functionality </w:t>
      </w:r>
      <w:r w:rsidR="00104364" w:rsidRPr="00E66BF1">
        <w:rPr>
          <w:lang w:val="en-GB" w:eastAsia="ja-JP"/>
        </w:rPr>
        <w:lastRenderedPageBreak/>
        <w:t>(</w:t>
      </w:r>
      <w:r w:rsidR="00FD6FF2" w:rsidRPr="00E66BF1">
        <w:rPr>
          <w:lang w:val="en-GB" w:eastAsia="ja-JP"/>
        </w:rPr>
        <w:t>of the child IAB node</w:t>
      </w:r>
      <w:r w:rsidR="001D7B3B" w:rsidRPr="00E66BF1">
        <w:rPr>
          <w:lang w:val="en-GB" w:eastAsia="ja-JP"/>
        </w:rPr>
        <w:t>)</w:t>
      </w:r>
      <w:r w:rsidR="00FD6FF2" w:rsidRPr="00E66BF1">
        <w:rPr>
          <w:lang w:val="en-GB" w:eastAsia="ja-JP"/>
        </w:rPr>
        <w:t xml:space="preserve"> via</w:t>
      </w:r>
      <w:r w:rsidR="00D02F30" w:rsidRPr="00E66BF1">
        <w:rPr>
          <w:lang w:val="en-GB" w:eastAsia="ja-JP"/>
        </w:rPr>
        <w:t xml:space="preserve"> access link. </w:t>
      </w:r>
      <w:r w:rsidR="00777B24" w:rsidRPr="00E66BF1">
        <w:rPr>
          <w:lang w:val="en-GB" w:eastAsia="ja-JP"/>
        </w:rPr>
        <w:t>In each IAB node</w:t>
      </w:r>
      <w:r w:rsidR="00507BCD" w:rsidRPr="00E66BF1">
        <w:rPr>
          <w:lang w:val="en-GB" w:eastAsia="ja-JP"/>
        </w:rPr>
        <w:t>,</w:t>
      </w:r>
      <w:r w:rsidR="00777B24" w:rsidRPr="00E66BF1">
        <w:rPr>
          <w:lang w:val="en-GB" w:eastAsia="ja-JP"/>
        </w:rPr>
        <w:t xml:space="preserve"> there will be two </w:t>
      </w:r>
      <w:r w:rsidR="00627089" w:rsidRPr="00E66BF1">
        <w:rPr>
          <w:lang w:val="en-GB" w:eastAsia="ja-JP"/>
        </w:rPr>
        <w:t>BAP</w:t>
      </w:r>
      <w:r w:rsidR="00777B24" w:rsidRPr="00E66BF1">
        <w:rPr>
          <w:lang w:val="en-GB" w:eastAsia="ja-JP"/>
        </w:rPr>
        <w:t xml:space="preserve"> entities.</w:t>
      </w:r>
      <w:r w:rsidR="005638EF" w:rsidRPr="00E66BF1">
        <w:rPr>
          <w:lang w:val="en-GB" w:eastAsia="ja-JP"/>
        </w:rPr>
        <w:t xml:space="preserve"> </w:t>
      </w:r>
      <w:r w:rsidR="00FC69A4" w:rsidRPr="00E66BF1">
        <w:rPr>
          <w:lang w:val="en-GB" w:eastAsia="ja-JP"/>
        </w:rPr>
        <w:t>The</w:t>
      </w:r>
      <w:r w:rsidR="009604FD" w:rsidRPr="00E66BF1">
        <w:rPr>
          <w:lang w:val="en-GB" w:eastAsia="ja-JP"/>
        </w:rPr>
        <w:t xml:space="preserve"> </w:t>
      </w:r>
      <w:r w:rsidR="00FD6983" w:rsidRPr="00E66BF1">
        <w:rPr>
          <w:lang w:val="en-GB" w:eastAsia="ja-JP"/>
        </w:rPr>
        <w:t xml:space="preserve">BAP entity </w:t>
      </w:r>
      <w:r w:rsidR="00F53E85" w:rsidRPr="00E66BF1">
        <w:rPr>
          <w:lang w:val="en-GB" w:eastAsia="ja-JP"/>
        </w:rPr>
        <w:t>to</w:t>
      </w:r>
      <w:r w:rsidR="002C4273" w:rsidRPr="00E66BF1">
        <w:rPr>
          <w:lang w:val="en-GB" w:eastAsia="ja-JP"/>
        </w:rPr>
        <w:t xml:space="preserve"> </w:t>
      </w:r>
      <w:r w:rsidR="00F53E85" w:rsidRPr="00E66BF1">
        <w:rPr>
          <w:lang w:val="en-GB" w:eastAsia="ja-JP"/>
        </w:rPr>
        <w:t xml:space="preserve">the </w:t>
      </w:r>
      <w:r w:rsidR="002C4273" w:rsidRPr="00E66BF1">
        <w:rPr>
          <w:lang w:val="en-GB" w:eastAsia="ja-JP"/>
        </w:rPr>
        <w:t xml:space="preserve">MT side </w:t>
      </w:r>
      <w:r w:rsidR="000A6DD7" w:rsidRPr="00E66BF1">
        <w:rPr>
          <w:lang w:val="en-GB" w:eastAsia="ja-JP"/>
        </w:rPr>
        <w:t xml:space="preserve">of IAB node </w:t>
      </w:r>
      <w:r w:rsidR="00FD6983" w:rsidRPr="00E66BF1">
        <w:rPr>
          <w:lang w:val="en-GB" w:eastAsia="ja-JP"/>
        </w:rPr>
        <w:t xml:space="preserve">is </w:t>
      </w:r>
      <w:r w:rsidR="009604FD" w:rsidRPr="00E66BF1">
        <w:rPr>
          <w:lang w:val="en-GB" w:eastAsia="ja-JP"/>
        </w:rPr>
        <w:t xml:space="preserve">configured </w:t>
      </w:r>
      <w:r w:rsidR="002F4CAF" w:rsidRPr="00E66BF1">
        <w:rPr>
          <w:lang w:val="en-GB" w:eastAsia="ja-JP"/>
        </w:rPr>
        <w:t>via</w:t>
      </w:r>
      <w:r w:rsidR="009604FD" w:rsidRPr="00E66BF1">
        <w:rPr>
          <w:lang w:val="en-GB" w:eastAsia="ja-JP"/>
        </w:rPr>
        <w:t xml:space="preserve"> RRC signalling</w:t>
      </w:r>
      <w:r w:rsidR="009604FD">
        <w:rPr>
          <w:lang w:val="en-GB" w:eastAsia="ja-JP"/>
        </w:rPr>
        <w:t xml:space="preserve">. </w:t>
      </w:r>
      <w:r w:rsidR="009F0876">
        <w:rPr>
          <w:lang w:val="en-GB" w:eastAsia="ja-JP"/>
        </w:rPr>
        <w:t xml:space="preserve">This entity is established as part of the </w:t>
      </w:r>
      <w:r w:rsidR="005342E3">
        <w:rPr>
          <w:lang w:val="en-GB" w:eastAsia="ja-JP"/>
        </w:rPr>
        <w:t xml:space="preserve">BH </w:t>
      </w:r>
      <w:r w:rsidR="009F0876">
        <w:rPr>
          <w:lang w:val="en-GB" w:eastAsia="ja-JP"/>
        </w:rPr>
        <w:t>RLC</w:t>
      </w:r>
      <w:r w:rsidR="00627089">
        <w:rPr>
          <w:lang w:val="en-GB" w:eastAsia="ja-JP"/>
        </w:rPr>
        <w:t xml:space="preserve"> channel</w:t>
      </w:r>
      <w:r w:rsidR="005342E3">
        <w:rPr>
          <w:lang w:val="en-GB" w:eastAsia="ja-JP"/>
        </w:rPr>
        <w:t xml:space="preserve"> </w:t>
      </w:r>
      <w:r w:rsidR="009F0876">
        <w:rPr>
          <w:lang w:val="en-GB" w:eastAsia="ja-JP"/>
        </w:rPr>
        <w:t xml:space="preserve">establishment. </w:t>
      </w:r>
      <w:r w:rsidR="00137093">
        <w:rPr>
          <w:lang w:val="en-GB" w:eastAsia="ja-JP"/>
        </w:rPr>
        <w:t>The purpose of this</w:t>
      </w:r>
      <w:r w:rsidR="001D1AB1">
        <w:rPr>
          <w:lang w:val="en-GB" w:eastAsia="ja-JP"/>
        </w:rPr>
        <w:t xml:space="preserve"> </w:t>
      </w:r>
      <w:r w:rsidR="00137093">
        <w:rPr>
          <w:lang w:val="en-GB" w:eastAsia="ja-JP"/>
        </w:rPr>
        <w:t>entity is the following:</w:t>
      </w:r>
    </w:p>
    <w:p w14:paraId="1C219F8D" w14:textId="75405B34" w:rsidR="00B2192D" w:rsidRDefault="00FA0B39" w:rsidP="00DC648F">
      <w:pPr>
        <w:pStyle w:val="ListParagraph"/>
        <w:numPr>
          <w:ilvl w:val="0"/>
          <w:numId w:val="32"/>
        </w:numPr>
        <w:rPr>
          <w:lang w:val="en-GB" w:eastAsia="ja-JP"/>
        </w:rPr>
      </w:pPr>
      <w:r>
        <w:rPr>
          <w:lang w:val="en-GB" w:eastAsia="ja-JP"/>
        </w:rPr>
        <w:t>For UL packet</w:t>
      </w:r>
      <w:r w:rsidR="00B2192D">
        <w:rPr>
          <w:lang w:val="en-GB" w:eastAsia="ja-JP"/>
        </w:rPr>
        <w:t>s</w:t>
      </w:r>
      <w:r>
        <w:rPr>
          <w:lang w:val="en-GB" w:eastAsia="ja-JP"/>
        </w:rPr>
        <w:t xml:space="preserve"> from IP layer within the IAB node</w:t>
      </w:r>
      <w:r w:rsidR="00E72268">
        <w:rPr>
          <w:lang w:val="en-GB" w:eastAsia="ja-JP"/>
        </w:rPr>
        <w:t>,</w:t>
      </w:r>
      <w:r>
        <w:rPr>
          <w:lang w:val="en-GB" w:eastAsia="ja-JP"/>
        </w:rPr>
        <w:t xml:space="preserve"> it assigns the </w:t>
      </w:r>
      <w:r w:rsidR="009A5F85">
        <w:rPr>
          <w:lang w:val="en-GB" w:eastAsia="ja-JP"/>
        </w:rPr>
        <w:t>BAP</w:t>
      </w:r>
      <w:r>
        <w:rPr>
          <w:lang w:val="en-GB" w:eastAsia="ja-JP"/>
        </w:rPr>
        <w:t xml:space="preserve"> Layer routing information</w:t>
      </w:r>
      <w:r w:rsidR="00B2192D">
        <w:rPr>
          <w:lang w:val="en-GB" w:eastAsia="ja-JP"/>
        </w:rPr>
        <w:t xml:space="preserve"> (to enable communication with the </w:t>
      </w:r>
      <w:r w:rsidR="002F4CAF">
        <w:rPr>
          <w:lang w:val="en-GB" w:eastAsia="ja-JP"/>
        </w:rPr>
        <w:t>IAB-d</w:t>
      </w:r>
      <w:r w:rsidR="00B2192D">
        <w:rPr>
          <w:lang w:val="en-GB" w:eastAsia="ja-JP"/>
        </w:rPr>
        <w:t>onor</w:t>
      </w:r>
      <w:r w:rsidR="002F4CAF">
        <w:rPr>
          <w:lang w:val="en-GB" w:eastAsia="ja-JP"/>
        </w:rPr>
        <w:t>-</w:t>
      </w:r>
      <w:r w:rsidR="00B2192D">
        <w:rPr>
          <w:lang w:val="en-GB" w:eastAsia="ja-JP"/>
        </w:rPr>
        <w:t>DU over 1 or more hops)</w:t>
      </w:r>
      <w:r w:rsidR="003D5F1C">
        <w:rPr>
          <w:lang w:val="en-GB" w:eastAsia="ja-JP"/>
        </w:rPr>
        <w:t>.</w:t>
      </w:r>
    </w:p>
    <w:p w14:paraId="189F67C9" w14:textId="6CA6A68C" w:rsidR="00FB1C9A" w:rsidRDefault="00B2192D" w:rsidP="00DC648F">
      <w:pPr>
        <w:pStyle w:val="ListParagraph"/>
        <w:numPr>
          <w:ilvl w:val="0"/>
          <w:numId w:val="32"/>
        </w:numPr>
        <w:rPr>
          <w:lang w:val="en-GB" w:eastAsia="ja-JP"/>
        </w:rPr>
      </w:pPr>
      <w:r>
        <w:rPr>
          <w:lang w:val="en-GB" w:eastAsia="ja-JP"/>
        </w:rPr>
        <w:t>For DL packets</w:t>
      </w:r>
      <w:r w:rsidR="0044707B">
        <w:rPr>
          <w:lang w:val="en-GB" w:eastAsia="ja-JP"/>
        </w:rPr>
        <w:t>,</w:t>
      </w:r>
      <w:r>
        <w:rPr>
          <w:lang w:val="en-GB" w:eastAsia="ja-JP"/>
        </w:rPr>
        <w:t xml:space="preserve"> the </w:t>
      </w:r>
      <w:r w:rsidR="00FC1179">
        <w:rPr>
          <w:lang w:val="en-GB" w:eastAsia="ja-JP"/>
        </w:rPr>
        <w:t>BAP</w:t>
      </w:r>
      <w:r>
        <w:rPr>
          <w:lang w:val="en-GB" w:eastAsia="ja-JP"/>
        </w:rPr>
        <w:t xml:space="preserve"> </w:t>
      </w:r>
      <w:r w:rsidR="00AE4E62">
        <w:rPr>
          <w:lang w:val="en-GB" w:eastAsia="ja-JP"/>
        </w:rPr>
        <w:t>e</w:t>
      </w:r>
      <w:r w:rsidR="003D2F47">
        <w:rPr>
          <w:lang w:val="en-GB" w:eastAsia="ja-JP"/>
        </w:rPr>
        <w:t xml:space="preserve">ntity </w:t>
      </w:r>
      <w:r>
        <w:rPr>
          <w:lang w:val="en-GB" w:eastAsia="ja-JP"/>
        </w:rPr>
        <w:t xml:space="preserve">inspects the routing information and determines if the traffic is destined </w:t>
      </w:r>
      <w:r w:rsidR="005B5691">
        <w:rPr>
          <w:lang w:val="en-GB" w:eastAsia="ja-JP"/>
        </w:rPr>
        <w:t xml:space="preserve">for </w:t>
      </w:r>
      <w:r>
        <w:rPr>
          <w:lang w:val="en-GB" w:eastAsia="ja-JP"/>
        </w:rPr>
        <w:t xml:space="preserve">the IP layer within the IAB node or if it is for </w:t>
      </w:r>
      <w:r w:rsidR="00FB1C9A">
        <w:rPr>
          <w:lang w:val="en-GB" w:eastAsia="ja-JP"/>
        </w:rPr>
        <w:t xml:space="preserve">children IAB nodes. </w:t>
      </w:r>
    </w:p>
    <w:p w14:paraId="2A9C0619" w14:textId="77777777" w:rsidR="00EA00CC" w:rsidRDefault="00EA00CC" w:rsidP="00DC648F">
      <w:pPr>
        <w:rPr>
          <w:lang w:val="en-GB" w:eastAsia="ja-JP"/>
        </w:rPr>
      </w:pPr>
    </w:p>
    <w:p w14:paraId="5A476064" w14:textId="4B70C910" w:rsidR="00FA0B39" w:rsidRDefault="00EA00CC" w:rsidP="00DC648F">
      <w:pPr>
        <w:rPr>
          <w:lang w:val="en-GB" w:eastAsia="ja-JP"/>
        </w:rPr>
      </w:pPr>
      <w:r>
        <w:rPr>
          <w:lang w:val="en-GB" w:eastAsia="ja-JP"/>
        </w:rPr>
        <w:t xml:space="preserve">The other </w:t>
      </w:r>
      <w:r w:rsidR="00FC1179">
        <w:rPr>
          <w:lang w:val="en-GB" w:eastAsia="ja-JP"/>
        </w:rPr>
        <w:t>BAP</w:t>
      </w:r>
      <w:r>
        <w:rPr>
          <w:lang w:val="en-GB" w:eastAsia="ja-JP"/>
        </w:rPr>
        <w:t xml:space="preserve"> entity is </w:t>
      </w:r>
      <w:r w:rsidRPr="00780BEA">
        <w:rPr>
          <w:lang w:val="en-GB" w:eastAsia="ja-JP"/>
        </w:rPr>
        <w:t>configured via F1-AP signalling to the DU side of the IAB node.</w:t>
      </w:r>
      <w:r>
        <w:rPr>
          <w:lang w:val="en-GB" w:eastAsia="ja-JP"/>
        </w:rPr>
        <w:t xml:space="preserve"> This entity is only active when there is connected children IAB node. The purpose of this entity is the following:</w:t>
      </w:r>
    </w:p>
    <w:p w14:paraId="28B3068A" w14:textId="7B380D59" w:rsidR="00EA00CC" w:rsidRDefault="00EA00CC" w:rsidP="00DC648F">
      <w:pPr>
        <w:pStyle w:val="ListParagraph"/>
        <w:numPr>
          <w:ilvl w:val="0"/>
          <w:numId w:val="32"/>
        </w:numPr>
        <w:rPr>
          <w:lang w:val="en-GB" w:eastAsia="ja-JP"/>
        </w:rPr>
      </w:pPr>
      <w:r>
        <w:rPr>
          <w:lang w:val="en-GB" w:eastAsia="ja-JP"/>
        </w:rPr>
        <w:t>For DL packets</w:t>
      </w:r>
      <w:r w:rsidR="009E16FA">
        <w:rPr>
          <w:lang w:val="en-GB" w:eastAsia="ja-JP"/>
        </w:rPr>
        <w:t>,</w:t>
      </w:r>
      <w:r>
        <w:rPr>
          <w:lang w:val="en-GB" w:eastAsia="ja-JP"/>
        </w:rPr>
        <w:t xml:space="preserve"> the </w:t>
      </w:r>
      <w:r w:rsidR="00171955">
        <w:rPr>
          <w:lang w:val="en-GB" w:eastAsia="ja-JP"/>
        </w:rPr>
        <w:t xml:space="preserve">entity will perform </w:t>
      </w:r>
      <w:r w:rsidR="006B31AE">
        <w:rPr>
          <w:lang w:val="en-GB" w:eastAsia="ja-JP"/>
        </w:rPr>
        <w:t>routing</w:t>
      </w:r>
      <w:r w:rsidR="00171955">
        <w:rPr>
          <w:lang w:val="en-GB" w:eastAsia="ja-JP"/>
        </w:rPr>
        <w:t xml:space="preserve"> between</w:t>
      </w:r>
      <w:r w:rsidR="009E16FA">
        <w:rPr>
          <w:lang w:val="en-GB" w:eastAsia="ja-JP"/>
        </w:rPr>
        <w:t xml:space="preserve"> the</w:t>
      </w:r>
      <w:r w:rsidR="00171955">
        <w:rPr>
          <w:lang w:val="en-GB" w:eastAsia="ja-JP"/>
        </w:rPr>
        <w:t xml:space="preserve"> </w:t>
      </w:r>
      <w:r w:rsidR="009954BA">
        <w:rPr>
          <w:lang w:val="en-GB" w:eastAsia="ja-JP"/>
        </w:rPr>
        <w:t>BAP</w:t>
      </w:r>
      <w:r w:rsidR="00171955">
        <w:rPr>
          <w:lang w:val="en-GB" w:eastAsia="ja-JP"/>
        </w:rPr>
        <w:t xml:space="preserve"> Layer </w:t>
      </w:r>
      <w:r w:rsidR="009E16FA">
        <w:rPr>
          <w:lang w:val="en-GB" w:eastAsia="ja-JP"/>
        </w:rPr>
        <w:t>of</w:t>
      </w:r>
      <w:r w:rsidR="00171955">
        <w:rPr>
          <w:lang w:val="en-GB" w:eastAsia="ja-JP"/>
        </w:rPr>
        <w:t xml:space="preserve"> the IAB node parent</w:t>
      </w:r>
      <w:r w:rsidR="006B31AE">
        <w:rPr>
          <w:lang w:val="en-GB" w:eastAsia="ja-JP"/>
        </w:rPr>
        <w:t xml:space="preserve">, to the right </w:t>
      </w:r>
      <w:r w:rsidR="009A7F58">
        <w:rPr>
          <w:lang w:val="en-GB" w:eastAsia="ja-JP"/>
        </w:rPr>
        <w:t>child</w:t>
      </w:r>
      <w:r w:rsidR="006B31AE">
        <w:rPr>
          <w:lang w:val="en-GB" w:eastAsia="ja-JP"/>
        </w:rPr>
        <w:t xml:space="preserve"> IAB (MT) </w:t>
      </w:r>
      <w:r w:rsidR="00171955">
        <w:rPr>
          <w:lang w:val="en-GB" w:eastAsia="ja-JP"/>
        </w:rPr>
        <w:t>link</w:t>
      </w:r>
      <w:r w:rsidR="006B31AE">
        <w:rPr>
          <w:lang w:val="en-GB" w:eastAsia="ja-JP"/>
        </w:rPr>
        <w:t>.</w:t>
      </w:r>
    </w:p>
    <w:p w14:paraId="06EF7FA6" w14:textId="15AC6B43" w:rsidR="00AD620B" w:rsidRDefault="009A7F58" w:rsidP="00DC648F">
      <w:pPr>
        <w:pStyle w:val="ListParagraph"/>
        <w:numPr>
          <w:ilvl w:val="0"/>
          <w:numId w:val="32"/>
        </w:numPr>
        <w:rPr>
          <w:lang w:val="en-GB" w:eastAsia="ja-JP"/>
        </w:rPr>
      </w:pPr>
      <w:r>
        <w:rPr>
          <w:lang w:val="en-GB" w:eastAsia="ja-JP"/>
        </w:rPr>
        <w:t>For UL packet</w:t>
      </w:r>
      <w:r w:rsidR="0044707B">
        <w:rPr>
          <w:lang w:val="en-GB" w:eastAsia="ja-JP"/>
        </w:rPr>
        <w:t>s,</w:t>
      </w:r>
      <w:r>
        <w:rPr>
          <w:lang w:val="en-GB" w:eastAsia="ja-JP"/>
        </w:rPr>
        <w:t xml:space="preserve"> the entity will forward the </w:t>
      </w:r>
      <w:r w:rsidR="007E66E2">
        <w:rPr>
          <w:lang w:val="en-GB" w:eastAsia="ja-JP"/>
        </w:rPr>
        <w:t>packet to IAB node</w:t>
      </w:r>
      <w:r w:rsidR="0044707B">
        <w:rPr>
          <w:lang w:val="en-GB" w:eastAsia="ja-JP"/>
        </w:rPr>
        <w:t>’</w:t>
      </w:r>
      <w:r w:rsidR="007E66E2">
        <w:rPr>
          <w:lang w:val="en-GB" w:eastAsia="ja-JP"/>
        </w:rPr>
        <w:t>s own MT link</w:t>
      </w:r>
      <w:r w:rsidR="00ED2A46">
        <w:rPr>
          <w:lang w:val="en-GB" w:eastAsia="ja-JP"/>
        </w:rPr>
        <w:t xml:space="preserve"> (</w:t>
      </w:r>
      <w:r w:rsidR="00E36070">
        <w:rPr>
          <w:lang w:val="en-GB" w:eastAsia="ja-JP"/>
        </w:rPr>
        <w:t xml:space="preserve">for </w:t>
      </w:r>
      <w:r w:rsidR="00ED2A46">
        <w:rPr>
          <w:lang w:val="en-GB" w:eastAsia="ja-JP"/>
        </w:rPr>
        <w:t>single connectivity)</w:t>
      </w:r>
      <w:r w:rsidR="007E66E2">
        <w:rPr>
          <w:lang w:val="en-GB" w:eastAsia="ja-JP"/>
        </w:rPr>
        <w:t>.</w:t>
      </w:r>
      <w:r w:rsidR="00ED2A46">
        <w:rPr>
          <w:lang w:val="en-GB" w:eastAsia="ja-JP"/>
        </w:rPr>
        <w:t xml:space="preserve"> In case of multi-</w:t>
      </w:r>
      <w:r w:rsidR="0035258A">
        <w:rPr>
          <w:lang w:val="en-GB" w:eastAsia="ja-JP"/>
        </w:rPr>
        <w:t>connectivity,</w:t>
      </w:r>
      <w:r w:rsidR="00ED2A46">
        <w:rPr>
          <w:lang w:val="en-GB" w:eastAsia="ja-JP"/>
        </w:rPr>
        <w:t xml:space="preserve"> the UL packet will be routed to the correct MT link.</w:t>
      </w:r>
      <w:r w:rsidR="007E66E2">
        <w:rPr>
          <w:lang w:val="en-GB" w:eastAsia="ja-JP"/>
        </w:rPr>
        <w:t xml:space="preserve"> </w:t>
      </w:r>
    </w:p>
    <w:p w14:paraId="129B946D" w14:textId="77777777" w:rsidR="00AD620B" w:rsidRPr="00AD620B" w:rsidRDefault="00AD620B" w:rsidP="00DC648F">
      <w:pPr>
        <w:pStyle w:val="ListParagraph"/>
        <w:rPr>
          <w:lang w:val="en-GB" w:eastAsia="ja-JP"/>
        </w:rPr>
      </w:pPr>
    </w:p>
    <w:p w14:paraId="6E07A235" w14:textId="71958D39" w:rsidR="00BE27CA" w:rsidRDefault="006C6FF1" w:rsidP="00DC648F">
      <w:pPr>
        <w:rPr>
          <w:lang w:val="en-GB" w:eastAsia="ja-JP"/>
        </w:rPr>
      </w:pPr>
      <w:r>
        <w:rPr>
          <w:rFonts w:cstheme="minorHAnsi"/>
          <w:bCs/>
          <w:noProof/>
        </w:rPr>
        <w:drawing>
          <wp:anchor distT="0" distB="0" distL="114300" distR="114300" simplePos="0" relativeHeight="251670530" behindDoc="0" locked="0" layoutInCell="1" allowOverlap="1" wp14:anchorId="251B1B28" wp14:editId="345751E1">
            <wp:simplePos x="0" y="0"/>
            <wp:positionH relativeFrom="column">
              <wp:posOffset>289408</wp:posOffset>
            </wp:positionH>
            <wp:positionV relativeFrom="paragraph">
              <wp:posOffset>1664335</wp:posOffset>
            </wp:positionV>
            <wp:extent cx="5929609" cy="31680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9609" cy="3168000"/>
                    </a:xfrm>
                    <a:prstGeom prst="rect">
                      <a:avLst/>
                    </a:prstGeom>
                    <a:noFill/>
                    <a:ln>
                      <a:noFill/>
                    </a:ln>
                  </pic:spPr>
                </pic:pic>
              </a:graphicData>
            </a:graphic>
          </wp:anchor>
        </w:drawing>
      </w:r>
      <w:r w:rsidR="00B00047">
        <w:rPr>
          <w:lang w:val="en-GB" w:eastAsia="ja-JP"/>
        </w:rPr>
        <w:t xml:space="preserve">These two </w:t>
      </w:r>
      <w:r w:rsidR="00EF48DA">
        <w:rPr>
          <w:lang w:val="en-GB" w:eastAsia="ja-JP"/>
        </w:rPr>
        <w:t>BAP</w:t>
      </w:r>
      <w:r w:rsidR="00B00047">
        <w:rPr>
          <w:lang w:val="en-GB" w:eastAsia="ja-JP"/>
        </w:rPr>
        <w:t xml:space="preserve"> entities are illustrated in </w:t>
      </w:r>
      <w:r w:rsidR="00E36070">
        <w:rPr>
          <w:lang w:val="en-GB" w:eastAsia="ja-JP"/>
        </w:rPr>
        <w:t>F</w:t>
      </w:r>
      <w:r w:rsidR="00B00047">
        <w:rPr>
          <w:lang w:val="en-GB" w:eastAsia="ja-JP"/>
        </w:rPr>
        <w:t xml:space="preserve">igure </w:t>
      </w:r>
      <w:r w:rsidR="00E36070">
        <w:rPr>
          <w:lang w:val="en-GB" w:eastAsia="ja-JP"/>
        </w:rPr>
        <w:t>1</w:t>
      </w:r>
      <w:r w:rsidR="006811DC">
        <w:rPr>
          <w:lang w:val="en-GB" w:eastAsia="ja-JP"/>
        </w:rPr>
        <w:t xml:space="preserve">, which </w:t>
      </w:r>
      <w:r w:rsidR="007D31C7">
        <w:rPr>
          <w:lang w:val="en-GB" w:eastAsia="ja-JP"/>
        </w:rPr>
        <w:t xml:space="preserve">shows an example of </w:t>
      </w:r>
      <w:r w:rsidR="00A1525F">
        <w:rPr>
          <w:lang w:val="en-GB" w:eastAsia="ja-JP"/>
        </w:rPr>
        <w:t xml:space="preserve">how the </w:t>
      </w:r>
      <w:r w:rsidR="00EF48DA">
        <w:rPr>
          <w:lang w:val="en-GB" w:eastAsia="ja-JP"/>
        </w:rPr>
        <w:t>BAP</w:t>
      </w:r>
      <w:r w:rsidR="00A1525F">
        <w:rPr>
          <w:lang w:val="en-GB" w:eastAsia="ja-JP"/>
        </w:rPr>
        <w:t xml:space="preserve"> entities </w:t>
      </w:r>
      <w:r w:rsidR="00650FEE">
        <w:rPr>
          <w:lang w:val="en-GB" w:eastAsia="ja-JP"/>
        </w:rPr>
        <w:t>(</w:t>
      </w:r>
      <w:r w:rsidR="00B70DD5">
        <w:rPr>
          <w:lang w:val="en-GB" w:eastAsia="ja-JP"/>
        </w:rPr>
        <w:t xml:space="preserve">MT </w:t>
      </w:r>
      <w:r w:rsidR="00153749">
        <w:rPr>
          <w:lang w:val="en-GB" w:eastAsia="ja-JP"/>
        </w:rPr>
        <w:t>side</w:t>
      </w:r>
      <w:r w:rsidR="00650FEE">
        <w:rPr>
          <w:lang w:val="en-GB" w:eastAsia="ja-JP"/>
        </w:rPr>
        <w:t xml:space="preserve"> and </w:t>
      </w:r>
      <w:r w:rsidR="00B70DD5">
        <w:rPr>
          <w:lang w:val="en-GB" w:eastAsia="ja-JP"/>
        </w:rPr>
        <w:t>D</w:t>
      </w:r>
      <w:r w:rsidR="00F455B2">
        <w:rPr>
          <w:lang w:val="en-GB" w:eastAsia="ja-JP"/>
        </w:rPr>
        <w:t xml:space="preserve">U </w:t>
      </w:r>
      <w:r w:rsidR="00153749">
        <w:rPr>
          <w:lang w:val="en-GB" w:eastAsia="ja-JP"/>
        </w:rPr>
        <w:t>side</w:t>
      </w:r>
      <w:r w:rsidR="00650FEE">
        <w:rPr>
          <w:lang w:val="en-GB" w:eastAsia="ja-JP"/>
        </w:rPr>
        <w:t>)</w:t>
      </w:r>
      <w:r w:rsidR="00014183">
        <w:rPr>
          <w:lang w:val="en-GB" w:eastAsia="ja-JP"/>
        </w:rPr>
        <w:t xml:space="preserve"> </w:t>
      </w:r>
      <w:r w:rsidR="006C0859">
        <w:rPr>
          <w:lang w:val="en-GB" w:eastAsia="ja-JP"/>
        </w:rPr>
        <w:t xml:space="preserve">can be interconnected </w:t>
      </w:r>
      <w:r w:rsidR="0084317C">
        <w:rPr>
          <w:lang w:val="en-GB" w:eastAsia="ja-JP"/>
        </w:rPr>
        <w:t>f</w:t>
      </w:r>
      <w:r w:rsidR="0072466B">
        <w:rPr>
          <w:lang w:val="en-GB" w:eastAsia="ja-JP"/>
        </w:rPr>
        <w:t xml:space="preserve">or </w:t>
      </w:r>
      <w:r w:rsidR="00081A04">
        <w:rPr>
          <w:lang w:val="en-GB" w:eastAsia="ja-JP"/>
        </w:rPr>
        <w:t>downstream</w:t>
      </w:r>
      <w:r w:rsidR="0072466B">
        <w:rPr>
          <w:lang w:val="en-GB" w:eastAsia="ja-JP"/>
        </w:rPr>
        <w:t xml:space="preserve"> </w:t>
      </w:r>
      <w:r w:rsidR="00672AAD">
        <w:rPr>
          <w:lang w:val="en-GB" w:eastAsia="ja-JP"/>
        </w:rPr>
        <w:t>transmission</w:t>
      </w:r>
      <w:r w:rsidR="001F358C">
        <w:rPr>
          <w:lang w:val="en-GB" w:eastAsia="ja-JP"/>
        </w:rPr>
        <w:t>.</w:t>
      </w:r>
      <w:r w:rsidR="00AD620B">
        <w:rPr>
          <w:lang w:val="en-GB" w:eastAsia="ja-JP"/>
        </w:rPr>
        <w:t xml:space="preserve"> </w:t>
      </w:r>
      <w:r w:rsidR="00A660DC">
        <w:rPr>
          <w:lang w:val="en-GB" w:eastAsia="ja-JP"/>
        </w:rPr>
        <w:t xml:space="preserve">Based on the </w:t>
      </w:r>
      <w:r w:rsidR="002F7091">
        <w:rPr>
          <w:lang w:val="en-GB" w:eastAsia="ja-JP"/>
        </w:rPr>
        <w:t xml:space="preserve">knowledge of which “own” </w:t>
      </w:r>
      <w:r w:rsidR="00C4268F">
        <w:rPr>
          <w:lang w:val="en-GB" w:eastAsia="ja-JP"/>
        </w:rPr>
        <w:t>BAP</w:t>
      </w:r>
      <w:r w:rsidR="002F7091">
        <w:rPr>
          <w:lang w:val="en-GB" w:eastAsia="ja-JP"/>
        </w:rPr>
        <w:t xml:space="preserve"> address/route is </w:t>
      </w:r>
      <w:r w:rsidR="002456B4">
        <w:rPr>
          <w:lang w:val="en-GB" w:eastAsia="ja-JP"/>
        </w:rPr>
        <w:t xml:space="preserve">configured by Donor-CU </w:t>
      </w:r>
      <w:r w:rsidR="002456B4" w:rsidRPr="00133B59">
        <w:rPr>
          <w:lang w:val="en-GB" w:eastAsia="ja-JP"/>
        </w:rPr>
        <w:t>(via RRC)</w:t>
      </w:r>
      <w:r w:rsidR="00882CB7" w:rsidRPr="00133B59">
        <w:rPr>
          <w:lang w:val="en-GB" w:eastAsia="ja-JP"/>
        </w:rPr>
        <w:t>,</w:t>
      </w:r>
      <w:r w:rsidR="00882CB7">
        <w:rPr>
          <w:lang w:val="en-GB" w:eastAsia="ja-JP"/>
        </w:rPr>
        <w:t xml:space="preserve"> </w:t>
      </w:r>
      <w:r w:rsidR="007F5937">
        <w:rPr>
          <w:lang w:val="en-GB" w:eastAsia="ja-JP"/>
        </w:rPr>
        <w:t xml:space="preserve">the </w:t>
      </w:r>
      <w:r w:rsidR="00882CB7">
        <w:rPr>
          <w:lang w:val="en-GB" w:eastAsia="ja-JP"/>
        </w:rPr>
        <w:t xml:space="preserve">MT </w:t>
      </w:r>
      <w:r w:rsidR="00C4268F">
        <w:rPr>
          <w:lang w:val="en-GB" w:eastAsia="ja-JP"/>
        </w:rPr>
        <w:t>BAP</w:t>
      </w:r>
      <w:r w:rsidR="008454D5">
        <w:rPr>
          <w:lang w:val="en-GB" w:eastAsia="ja-JP"/>
        </w:rPr>
        <w:t xml:space="preserve"> entity </w:t>
      </w:r>
      <w:r w:rsidR="00882CB7">
        <w:rPr>
          <w:lang w:val="en-GB" w:eastAsia="ja-JP"/>
        </w:rPr>
        <w:t>will</w:t>
      </w:r>
      <w:r w:rsidR="007D66B3">
        <w:rPr>
          <w:lang w:val="en-GB" w:eastAsia="ja-JP"/>
        </w:rPr>
        <w:t xml:space="preserve"> simply </w:t>
      </w:r>
      <w:r w:rsidR="00214EA8">
        <w:rPr>
          <w:lang w:val="en-GB" w:eastAsia="ja-JP"/>
        </w:rPr>
        <w:t xml:space="preserve">forward </w:t>
      </w:r>
      <w:r w:rsidR="00343A62">
        <w:rPr>
          <w:lang w:val="en-GB" w:eastAsia="ja-JP"/>
        </w:rPr>
        <w:t xml:space="preserve">the </w:t>
      </w:r>
      <w:r w:rsidR="002A7797">
        <w:rPr>
          <w:lang w:val="en-GB" w:eastAsia="ja-JP"/>
        </w:rPr>
        <w:t>packets</w:t>
      </w:r>
      <w:r w:rsidR="008B70F0">
        <w:rPr>
          <w:lang w:val="en-GB" w:eastAsia="ja-JP"/>
        </w:rPr>
        <w:t xml:space="preserve"> </w:t>
      </w:r>
      <w:r w:rsidR="00747754">
        <w:rPr>
          <w:lang w:val="en-GB" w:eastAsia="ja-JP"/>
        </w:rPr>
        <w:t xml:space="preserve">received </w:t>
      </w:r>
      <w:r w:rsidR="00302428">
        <w:rPr>
          <w:lang w:val="en-GB" w:eastAsia="ja-JP"/>
        </w:rPr>
        <w:t>at</w:t>
      </w:r>
      <w:r w:rsidR="0021474A">
        <w:rPr>
          <w:lang w:val="en-GB" w:eastAsia="ja-JP"/>
        </w:rPr>
        <w:t xml:space="preserve"> ingress </w:t>
      </w:r>
      <w:r w:rsidR="008B70F0">
        <w:rPr>
          <w:lang w:val="en-GB" w:eastAsia="ja-JP"/>
        </w:rPr>
        <w:t>BH RLC channe</w:t>
      </w:r>
      <w:r w:rsidR="00E4652B">
        <w:rPr>
          <w:lang w:val="en-GB" w:eastAsia="ja-JP"/>
        </w:rPr>
        <w:t xml:space="preserve">ls to </w:t>
      </w:r>
      <w:r w:rsidR="0035077E">
        <w:rPr>
          <w:lang w:val="en-GB" w:eastAsia="ja-JP"/>
        </w:rPr>
        <w:t>either the IP/GTP layers</w:t>
      </w:r>
      <w:r w:rsidR="00EC30DE">
        <w:rPr>
          <w:lang w:val="en-GB" w:eastAsia="ja-JP"/>
        </w:rPr>
        <w:t xml:space="preserve"> of F1-C/F1-U</w:t>
      </w:r>
      <w:r w:rsidR="00811BD9">
        <w:rPr>
          <w:lang w:val="en-GB" w:eastAsia="ja-JP"/>
        </w:rPr>
        <w:t xml:space="preserve"> (</w:t>
      </w:r>
      <w:r w:rsidR="00202914">
        <w:rPr>
          <w:lang w:val="en-GB" w:eastAsia="ja-JP"/>
        </w:rPr>
        <w:t xml:space="preserve">for </w:t>
      </w:r>
      <w:r w:rsidR="00B40ABB">
        <w:rPr>
          <w:lang w:val="en-GB" w:eastAsia="ja-JP"/>
        </w:rPr>
        <w:t>packets</w:t>
      </w:r>
      <w:r w:rsidR="007D76EE">
        <w:rPr>
          <w:lang w:val="en-GB" w:eastAsia="ja-JP"/>
        </w:rPr>
        <w:t xml:space="preserve"> destined for the IAB node</w:t>
      </w:r>
      <w:r w:rsidR="00811BD9">
        <w:rPr>
          <w:lang w:val="en-GB" w:eastAsia="ja-JP"/>
        </w:rPr>
        <w:t>)</w:t>
      </w:r>
      <w:r w:rsidR="0035077E">
        <w:rPr>
          <w:lang w:val="en-GB" w:eastAsia="ja-JP"/>
        </w:rPr>
        <w:t xml:space="preserve"> or </w:t>
      </w:r>
      <w:r w:rsidR="0053264D">
        <w:rPr>
          <w:lang w:val="en-GB" w:eastAsia="ja-JP"/>
        </w:rPr>
        <w:t xml:space="preserve">to </w:t>
      </w:r>
      <w:r w:rsidR="0035077E">
        <w:rPr>
          <w:lang w:val="en-GB" w:eastAsia="ja-JP"/>
        </w:rPr>
        <w:t xml:space="preserve">the </w:t>
      </w:r>
      <w:r w:rsidR="00C4268F">
        <w:rPr>
          <w:lang w:val="en-GB" w:eastAsia="ja-JP"/>
        </w:rPr>
        <w:t>BAP</w:t>
      </w:r>
      <w:r w:rsidR="0035077E">
        <w:rPr>
          <w:lang w:val="en-GB" w:eastAsia="ja-JP"/>
        </w:rPr>
        <w:t xml:space="preserve"> entity </w:t>
      </w:r>
      <w:r w:rsidR="0053264D">
        <w:rPr>
          <w:lang w:val="en-GB" w:eastAsia="ja-JP"/>
        </w:rPr>
        <w:t>(</w:t>
      </w:r>
      <w:r w:rsidR="00202914">
        <w:rPr>
          <w:lang w:val="en-GB" w:eastAsia="ja-JP"/>
        </w:rPr>
        <w:t xml:space="preserve">for </w:t>
      </w:r>
      <w:r w:rsidR="00230278">
        <w:rPr>
          <w:lang w:val="en-GB" w:eastAsia="ja-JP"/>
        </w:rPr>
        <w:t>traffic</w:t>
      </w:r>
      <w:r w:rsidR="0053264D">
        <w:rPr>
          <w:lang w:val="en-GB" w:eastAsia="ja-JP"/>
        </w:rPr>
        <w:t xml:space="preserve"> </w:t>
      </w:r>
      <w:r w:rsidR="007D76EE">
        <w:rPr>
          <w:lang w:val="en-GB" w:eastAsia="ja-JP"/>
        </w:rPr>
        <w:t>destined for the child IAB nodes</w:t>
      </w:r>
      <w:r w:rsidR="0053264D">
        <w:rPr>
          <w:lang w:val="en-GB" w:eastAsia="ja-JP"/>
        </w:rPr>
        <w:t xml:space="preserve">) </w:t>
      </w:r>
      <w:r w:rsidR="00795CA9">
        <w:rPr>
          <w:lang w:val="en-GB" w:eastAsia="ja-JP"/>
        </w:rPr>
        <w:t>of the DU functionality.</w:t>
      </w:r>
      <w:r w:rsidR="00862B85">
        <w:rPr>
          <w:lang w:val="en-GB" w:eastAsia="ja-JP"/>
        </w:rPr>
        <w:t xml:space="preserve"> The </w:t>
      </w:r>
      <w:r w:rsidR="009A5EA3">
        <w:rPr>
          <w:lang w:val="en-GB" w:eastAsia="ja-JP"/>
        </w:rPr>
        <w:t>DU</w:t>
      </w:r>
      <w:r w:rsidR="00284124">
        <w:rPr>
          <w:lang w:val="en-GB" w:eastAsia="ja-JP"/>
        </w:rPr>
        <w:t xml:space="preserve"> </w:t>
      </w:r>
      <w:r w:rsidR="006E637C">
        <w:rPr>
          <w:lang w:val="en-GB" w:eastAsia="ja-JP"/>
        </w:rPr>
        <w:t>BAP</w:t>
      </w:r>
      <w:r w:rsidR="00284124">
        <w:rPr>
          <w:lang w:val="en-GB" w:eastAsia="ja-JP"/>
        </w:rPr>
        <w:t xml:space="preserve"> entity</w:t>
      </w:r>
      <w:r w:rsidR="002F15DC">
        <w:rPr>
          <w:lang w:val="en-GB" w:eastAsia="ja-JP"/>
        </w:rPr>
        <w:t xml:space="preserve"> </w:t>
      </w:r>
      <w:r w:rsidR="00435101">
        <w:rPr>
          <w:lang w:val="en-GB" w:eastAsia="ja-JP"/>
        </w:rPr>
        <w:t xml:space="preserve">then </w:t>
      </w:r>
      <w:r w:rsidR="00EA2C81">
        <w:rPr>
          <w:lang w:val="en-GB" w:eastAsia="ja-JP"/>
        </w:rPr>
        <w:t>further forward</w:t>
      </w:r>
      <w:r w:rsidR="009121D9">
        <w:rPr>
          <w:lang w:val="en-GB" w:eastAsia="ja-JP"/>
        </w:rPr>
        <w:t>s</w:t>
      </w:r>
      <w:r w:rsidR="00EA2C81">
        <w:rPr>
          <w:lang w:val="en-GB" w:eastAsia="ja-JP"/>
        </w:rPr>
        <w:t xml:space="preserve"> the </w:t>
      </w:r>
      <w:r w:rsidR="00EF77B9">
        <w:rPr>
          <w:lang w:val="en-GB" w:eastAsia="ja-JP"/>
        </w:rPr>
        <w:t>packets (</w:t>
      </w:r>
      <w:r w:rsidR="00EA2C81">
        <w:rPr>
          <w:lang w:val="en-GB" w:eastAsia="ja-JP"/>
        </w:rPr>
        <w:t xml:space="preserve">received from MT </w:t>
      </w:r>
      <w:r w:rsidR="006E637C">
        <w:rPr>
          <w:lang w:val="en-GB" w:eastAsia="ja-JP"/>
        </w:rPr>
        <w:t>BAP</w:t>
      </w:r>
      <w:r w:rsidR="00EA2C81">
        <w:rPr>
          <w:lang w:val="en-GB" w:eastAsia="ja-JP"/>
        </w:rPr>
        <w:t xml:space="preserve"> entity</w:t>
      </w:r>
      <w:r w:rsidR="00EF77B9">
        <w:rPr>
          <w:lang w:val="en-GB" w:eastAsia="ja-JP"/>
        </w:rPr>
        <w:t>)</w:t>
      </w:r>
      <w:r w:rsidR="00EA2C81">
        <w:rPr>
          <w:lang w:val="en-GB" w:eastAsia="ja-JP"/>
        </w:rPr>
        <w:t xml:space="preserve"> to the appropriate </w:t>
      </w:r>
      <w:r w:rsidR="00B87C04">
        <w:rPr>
          <w:lang w:val="en-GB" w:eastAsia="ja-JP"/>
        </w:rPr>
        <w:t>chil</w:t>
      </w:r>
      <w:r w:rsidR="00393C5E">
        <w:rPr>
          <w:lang w:val="en-GB" w:eastAsia="ja-JP"/>
        </w:rPr>
        <w:t>d</w:t>
      </w:r>
      <w:r w:rsidR="00B87C04">
        <w:rPr>
          <w:lang w:val="en-GB" w:eastAsia="ja-JP"/>
        </w:rPr>
        <w:t xml:space="preserve"> IAB node </w:t>
      </w:r>
      <w:r w:rsidR="009121D9">
        <w:rPr>
          <w:lang w:val="en-GB" w:eastAsia="ja-JP"/>
        </w:rPr>
        <w:t xml:space="preserve">based </w:t>
      </w:r>
      <w:r w:rsidR="00780BEA">
        <w:rPr>
          <w:lang w:val="en-GB" w:eastAsia="ja-JP"/>
        </w:rPr>
        <w:t>on the</w:t>
      </w:r>
      <w:r w:rsidR="00A67B6E">
        <w:rPr>
          <w:lang w:val="en-GB" w:eastAsia="ja-JP"/>
        </w:rPr>
        <w:t xml:space="preserve"> </w:t>
      </w:r>
      <w:r w:rsidR="00B87C04">
        <w:rPr>
          <w:lang w:val="en-GB" w:eastAsia="ja-JP"/>
        </w:rPr>
        <w:t xml:space="preserve">routing </w:t>
      </w:r>
      <w:r w:rsidR="009121D9">
        <w:rPr>
          <w:lang w:val="en-GB" w:eastAsia="ja-JP"/>
        </w:rPr>
        <w:t xml:space="preserve">information </w:t>
      </w:r>
      <w:r w:rsidR="00A67B6E">
        <w:rPr>
          <w:lang w:val="en-GB" w:eastAsia="ja-JP"/>
        </w:rPr>
        <w:t xml:space="preserve">configured by the </w:t>
      </w:r>
      <w:r w:rsidR="009121D9">
        <w:rPr>
          <w:lang w:val="en-GB" w:eastAsia="ja-JP"/>
        </w:rPr>
        <w:t>IAB-d</w:t>
      </w:r>
      <w:r w:rsidR="00A67B6E">
        <w:rPr>
          <w:lang w:val="en-GB" w:eastAsia="ja-JP"/>
        </w:rPr>
        <w:t>onor</w:t>
      </w:r>
      <w:r w:rsidR="002C3B3C">
        <w:rPr>
          <w:lang w:val="en-GB" w:eastAsia="ja-JP"/>
        </w:rPr>
        <w:t>-</w:t>
      </w:r>
      <w:r w:rsidR="00A67B6E">
        <w:rPr>
          <w:lang w:val="en-GB" w:eastAsia="ja-JP"/>
        </w:rPr>
        <w:t xml:space="preserve">CU </w:t>
      </w:r>
      <w:r w:rsidR="002C3B3C">
        <w:rPr>
          <w:lang w:val="en-GB" w:eastAsia="ja-JP"/>
        </w:rPr>
        <w:t>(</w:t>
      </w:r>
      <w:r w:rsidR="00A67B6E">
        <w:rPr>
          <w:lang w:val="en-GB" w:eastAsia="ja-JP"/>
        </w:rPr>
        <w:t>via F1-</w:t>
      </w:r>
      <w:r w:rsidR="00E73C0C">
        <w:rPr>
          <w:lang w:val="en-GB" w:eastAsia="ja-JP"/>
        </w:rPr>
        <w:t>C</w:t>
      </w:r>
      <w:r w:rsidR="002C3B3C">
        <w:rPr>
          <w:lang w:val="en-GB" w:eastAsia="ja-JP"/>
        </w:rPr>
        <w:t>)</w:t>
      </w:r>
      <w:r w:rsidR="00E73C0C">
        <w:rPr>
          <w:lang w:val="en-GB" w:eastAsia="ja-JP"/>
        </w:rPr>
        <w:t>.</w:t>
      </w:r>
      <w:r w:rsidR="00EA2C81">
        <w:rPr>
          <w:lang w:val="en-GB" w:eastAsia="ja-JP"/>
        </w:rPr>
        <w:t xml:space="preserve"> </w:t>
      </w:r>
      <w:r w:rsidR="006916C9">
        <w:rPr>
          <w:lang w:val="en-GB" w:eastAsia="ja-JP"/>
        </w:rPr>
        <w:t xml:space="preserve">Figure 2 shows an illustrative example of how the </w:t>
      </w:r>
      <w:r w:rsidR="003878A5">
        <w:rPr>
          <w:lang w:val="en-GB" w:eastAsia="ja-JP"/>
        </w:rPr>
        <w:t xml:space="preserve">two </w:t>
      </w:r>
      <w:r w:rsidR="00E0636A">
        <w:rPr>
          <w:lang w:val="en-GB" w:eastAsia="ja-JP"/>
        </w:rPr>
        <w:t>BAP</w:t>
      </w:r>
      <w:r w:rsidR="006916C9">
        <w:rPr>
          <w:lang w:val="en-GB" w:eastAsia="ja-JP"/>
        </w:rPr>
        <w:t xml:space="preserve"> enti</w:t>
      </w:r>
      <w:r w:rsidR="003878A5">
        <w:rPr>
          <w:lang w:val="en-GB" w:eastAsia="ja-JP"/>
        </w:rPr>
        <w:t>ties</w:t>
      </w:r>
      <w:r w:rsidR="006916C9">
        <w:rPr>
          <w:lang w:val="en-GB" w:eastAsia="ja-JP"/>
        </w:rPr>
        <w:t xml:space="preserve"> will perform </w:t>
      </w:r>
      <w:r w:rsidR="00CE1FCC">
        <w:rPr>
          <w:lang w:val="en-GB" w:eastAsia="ja-JP"/>
        </w:rPr>
        <w:t>th</w:t>
      </w:r>
      <w:r w:rsidR="00744DA0">
        <w:rPr>
          <w:lang w:val="en-GB" w:eastAsia="ja-JP"/>
        </w:rPr>
        <w:t>e</w:t>
      </w:r>
      <w:r w:rsidR="00CE1FCC">
        <w:rPr>
          <w:lang w:val="en-GB" w:eastAsia="ja-JP"/>
        </w:rPr>
        <w:t xml:space="preserve"> </w:t>
      </w:r>
      <w:r w:rsidR="00780BEA">
        <w:rPr>
          <w:lang w:val="en-GB" w:eastAsia="ja-JP"/>
        </w:rPr>
        <w:t>forwarding in</w:t>
      </w:r>
      <w:r w:rsidR="00744DA0">
        <w:rPr>
          <w:lang w:val="en-GB" w:eastAsia="ja-JP"/>
        </w:rPr>
        <w:t xml:space="preserve"> </w:t>
      </w:r>
      <w:r w:rsidR="00864573">
        <w:rPr>
          <w:lang w:val="en-GB" w:eastAsia="ja-JP"/>
        </w:rPr>
        <w:t xml:space="preserve">the downstream </w:t>
      </w:r>
      <w:r w:rsidR="00744DA0">
        <w:rPr>
          <w:lang w:val="en-GB" w:eastAsia="ja-JP"/>
        </w:rPr>
        <w:t>direction</w:t>
      </w:r>
      <w:r w:rsidR="00E038CB">
        <w:rPr>
          <w:lang w:val="en-GB" w:eastAsia="ja-JP"/>
        </w:rPr>
        <w:t xml:space="preserve">. </w:t>
      </w:r>
    </w:p>
    <w:p w14:paraId="4660B45C" w14:textId="60AA0182" w:rsidR="006C6FF1" w:rsidRDefault="006C6FF1" w:rsidP="005638EF">
      <w:pPr>
        <w:jc w:val="right"/>
        <w:rPr>
          <w:rFonts w:cstheme="minorHAnsi"/>
          <w:lang w:val="en-US"/>
        </w:rPr>
      </w:pPr>
    </w:p>
    <w:p w14:paraId="56E194F5" w14:textId="19AF351E" w:rsidR="00C560CF" w:rsidRPr="005638EF" w:rsidRDefault="006C6FF1" w:rsidP="005638EF">
      <w:pPr>
        <w:jc w:val="right"/>
        <w:rPr>
          <w:lang w:val="en-GB" w:eastAsia="ja-JP"/>
        </w:rPr>
      </w:pPr>
      <w:r w:rsidRPr="00696977">
        <w:rPr>
          <w:rFonts w:cstheme="minorHAnsi"/>
          <w:lang w:val="en-US"/>
        </w:rPr>
        <w:t xml:space="preserve">Figure 1: Example of </w:t>
      </w:r>
      <w:r>
        <w:rPr>
          <w:rFonts w:cstheme="minorHAnsi"/>
          <w:lang w:val="en-US"/>
        </w:rPr>
        <w:t xml:space="preserve">routing and </w:t>
      </w:r>
      <w:r w:rsidRPr="00696977">
        <w:rPr>
          <w:rFonts w:cstheme="minorHAnsi"/>
          <w:lang w:val="en-US"/>
        </w:rPr>
        <w:t xml:space="preserve">bearer mapping in IAB nodes for downstream transmission </w:t>
      </w:r>
    </w:p>
    <w:p w14:paraId="1264B493" w14:textId="4E9915E4" w:rsidR="0075426C" w:rsidRPr="00696977" w:rsidRDefault="00FD1CDC" w:rsidP="003A20C2">
      <w:pPr>
        <w:pStyle w:val="BodyText"/>
        <w:jc w:val="left"/>
        <w:rPr>
          <w:rFonts w:asciiTheme="minorHAnsi" w:hAnsiTheme="minorHAnsi" w:cstheme="minorHAnsi"/>
          <w:lang w:val="en-US"/>
        </w:rPr>
      </w:pPr>
      <w:r w:rsidRPr="00696977">
        <w:rPr>
          <w:rFonts w:asciiTheme="minorHAnsi" w:hAnsiTheme="minorHAnsi" w:cstheme="minorHAnsi"/>
          <w:noProof/>
          <w:lang w:val="en-US"/>
        </w:rPr>
        <w:lastRenderedPageBreak/>
        <w:drawing>
          <wp:anchor distT="0" distB="0" distL="114300" distR="114300" simplePos="0" relativeHeight="251668482" behindDoc="0" locked="0" layoutInCell="1" allowOverlap="1" wp14:anchorId="46C2B086" wp14:editId="5A1CC643">
            <wp:simplePos x="0" y="0"/>
            <wp:positionH relativeFrom="column">
              <wp:posOffset>1013460</wp:posOffset>
            </wp:positionH>
            <wp:positionV relativeFrom="paragraph">
              <wp:posOffset>394970</wp:posOffset>
            </wp:positionV>
            <wp:extent cx="3710650" cy="2520000"/>
            <wp:effectExtent l="0" t="0" r="444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0650" cy="2520000"/>
                    </a:xfrm>
                    <a:prstGeom prst="rect">
                      <a:avLst/>
                    </a:prstGeom>
                    <a:noFill/>
                    <a:ln>
                      <a:noFill/>
                    </a:ln>
                  </pic:spPr>
                </pic:pic>
              </a:graphicData>
            </a:graphic>
          </wp:anchor>
        </w:drawing>
      </w:r>
      <w:r w:rsidR="00E21FE9" w:rsidRPr="00696977">
        <w:rPr>
          <w:rFonts w:asciiTheme="minorHAnsi" w:hAnsiTheme="minorHAnsi" w:cstheme="minorHAnsi"/>
          <w:lang w:val="en-US"/>
        </w:rPr>
        <w:t xml:space="preserve"> </w:t>
      </w:r>
    </w:p>
    <w:p w14:paraId="14FCD56A" w14:textId="1B1678E8" w:rsidR="00033FCF" w:rsidRPr="000C575F" w:rsidRDefault="00033FCF" w:rsidP="002C6164">
      <w:pPr>
        <w:pStyle w:val="BodyText"/>
        <w:ind w:left="1701" w:firstLine="567"/>
        <w:jc w:val="center"/>
        <w:rPr>
          <w:rFonts w:asciiTheme="minorHAnsi" w:hAnsiTheme="minorHAnsi" w:cstheme="minorHAnsi"/>
          <w:lang w:val="en-US"/>
        </w:rPr>
      </w:pPr>
    </w:p>
    <w:p w14:paraId="4E9269A8" w14:textId="0ACDAA9D" w:rsidR="00033FCF" w:rsidRPr="00696977" w:rsidRDefault="00E038CB" w:rsidP="001E7D22">
      <w:pPr>
        <w:pStyle w:val="BodyText"/>
        <w:ind w:left="567" w:firstLine="567"/>
        <w:rPr>
          <w:rFonts w:asciiTheme="minorHAnsi" w:hAnsiTheme="minorHAnsi" w:cstheme="minorHAnsi"/>
          <w:lang w:val="en-US"/>
        </w:rPr>
      </w:pPr>
      <w:r w:rsidRPr="00696977">
        <w:rPr>
          <w:rFonts w:asciiTheme="minorHAnsi" w:hAnsiTheme="minorHAnsi" w:cstheme="minorHAnsi"/>
          <w:lang w:val="en-US"/>
        </w:rPr>
        <w:t xml:space="preserve">Figure 2: Example of the functions performed by </w:t>
      </w:r>
      <w:r w:rsidR="00E0636A" w:rsidRPr="00696977">
        <w:rPr>
          <w:rFonts w:asciiTheme="minorHAnsi" w:hAnsiTheme="minorHAnsi" w:cstheme="minorHAnsi"/>
          <w:lang w:val="en-US"/>
        </w:rPr>
        <w:t>BAP</w:t>
      </w:r>
      <w:r w:rsidRPr="00696977">
        <w:rPr>
          <w:rFonts w:asciiTheme="minorHAnsi" w:hAnsiTheme="minorHAnsi" w:cstheme="minorHAnsi"/>
          <w:lang w:val="en-US"/>
        </w:rPr>
        <w:t xml:space="preserve"> entit</w:t>
      </w:r>
      <w:r w:rsidR="00947383" w:rsidRPr="00696977">
        <w:rPr>
          <w:rFonts w:asciiTheme="minorHAnsi" w:hAnsiTheme="minorHAnsi" w:cstheme="minorHAnsi"/>
          <w:lang w:val="en-US"/>
        </w:rPr>
        <w:t>ie</w:t>
      </w:r>
      <w:r w:rsidR="00AF0066" w:rsidRPr="00696977">
        <w:rPr>
          <w:rFonts w:asciiTheme="minorHAnsi" w:hAnsiTheme="minorHAnsi" w:cstheme="minorHAnsi"/>
          <w:lang w:val="en-US"/>
        </w:rPr>
        <w:t>s</w:t>
      </w:r>
      <w:r w:rsidR="00B57CA2" w:rsidRPr="00696977">
        <w:rPr>
          <w:rFonts w:asciiTheme="minorHAnsi" w:hAnsiTheme="minorHAnsi" w:cstheme="minorHAnsi"/>
          <w:lang w:val="en-US"/>
        </w:rPr>
        <w:t xml:space="preserve"> for downstream transmission</w:t>
      </w:r>
    </w:p>
    <w:p w14:paraId="3B6A668C" w14:textId="440FBE66" w:rsidR="00033FCF" w:rsidRPr="000C575F" w:rsidRDefault="00033FCF" w:rsidP="00033FCF">
      <w:pPr>
        <w:pStyle w:val="BodyText"/>
        <w:ind w:left="1134"/>
        <w:rPr>
          <w:lang w:val="en-US"/>
        </w:rPr>
      </w:pPr>
    </w:p>
    <w:p w14:paraId="365516D9" w14:textId="26492707" w:rsidR="00503F2F" w:rsidRPr="000C575F" w:rsidRDefault="00B1068A" w:rsidP="00DC648F">
      <w:pPr>
        <w:pStyle w:val="BodyText"/>
        <w:jc w:val="left"/>
        <w:rPr>
          <w:rFonts w:asciiTheme="minorHAnsi" w:hAnsiTheme="minorHAnsi" w:cstheme="minorHAnsi"/>
          <w:lang w:val="en-US"/>
        </w:rPr>
      </w:pPr>
      <w:r>
        <w:rPr>
          <w:rFonts w:asciiTheme="minorHAnsi" w:hAnsiTheme="minorHAnsi" w:cstheme="minorHAnsi"/>
          <w:b/>
          <w:noProof/>
          <w:lang w:val="en-US"/>
        </w:rPr>
        <w:drawing>
          <wp:anchor distT="0" distB="0" distL="114300" distR="114300" simplePos="0" relativeHeight="251671554" behindDoc="0" locked="0" layoutInCell="1" allowOverlap="1" wp14:anchorId="15B7FD97" wp14:editId="6605F365">
            <wp:simplePos x="0" y="0"/>
            <wp:positionH relativeFrom="column">
              <wp:posOffset>193701</wp:posOffset>
            </wp:positionH>
            <wp:positionV relativeFrom="paragraph">
              <wp:posOffset>1549400</wp:posOffset>
            </wp:positionV>
            <wp:extent cx="5981700" cy="316738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81700" cy="3167380"/>
                    </a:xfrm>
                    <a:prstGeom prst="rect">
                      <a:avLst/>
                    </a:prstGeom>
                    <a:noFill/>
                    <a:ln>
                      <a:noFill/>
                    </a:ln>
                  </pic:spPr>
                </pic:pic>
              </a:graphicData>
            </a:graphic>
          </wp:anchor>
        </w:drawing>
      </w:r>
      <w:r w:rsidR="00034DE5" w:rsidRPr="000C575F">
        <w:rPr>
          <w:rFonts w:asciiTheme="minorHAnsi" w:hAnsiTheme="minorHAnsi" w:cstheme="minorHAnsi"/>
          <w:lang w:val="en-US"/>
        </w:rPr>
        <w:t>When it comes to the upstream</w:t>
      </w:r>
      <w:r w:rsidR="00E65102">
        <w:rPr>
          <w:rFonts w:asciiTheme="minorHAnsi" w:hAnsiTheme="minorHAnsi" w:cstheme="minorHAnsi"/>
          <w:lang w:val="en-US"/>
        </w:rPr>
        <w:t xml:space="preserve"> direction</w:t>
      </w:r>
      <w:r w:rsidR="00034DE5" w:rsidRPr="000C575F">
        <w:rPr>
          <w:rFonts w:asciiTheme="minorHAnsi" w:hAnsiTheme="minorHAnsi" w:cstheme="minorHAnsi"/>
          <w:lang w:val="en-US"/>
        </w:rPr>
        <w:t xml:space="preserve">, </w:t>
      </w:r>
      <w:r w:rsidR="005536C3" w:rsidRPr="000C575F">
        <w:rPr>
          <w:rFonts w:asciiTheme="minorHAnsi" w:hAnsiTheme="minorHAnsi" w:cstheme="minorHAnsi"/>
          <w:lang w:val="en-US"/>
        </w:rPr>
        <w:t xml:space="preserve">the purpose </w:t>
      </w:r>
      <w:r w:rsidR="00FB0772" w:rsidRPr="000C575F">
        <w:rPr>
          <w:rFonts w:asciiTheme="minorHAnsi" w:hAnsiTheme="minorHAnsi" w:cstheme="minorHAnsi"/>
          <w:lang w:val="en-US"/>
        </w:rPr>
        <w:t xml:space="preserve">of the </w:t>
      </w:r>
      <w:r w:rsidR="00C6218C" w:rsidRPr="000C575F">
        <w:rPr>
          <w:rFonts w:asciiTheme="minorHAnsi" w:hAnsiTheme="minorHAnsi" w:cstheme="minorHAnsi"/>
          <w:lang w:val="en-US"/>
        </w:rPr>
        <w:t xml:space="preserve">DU </w:t>
      </w:r>
      <w:r w:rsidR="007E4205" w:rsidRPr="000C575F">
        <w:rPr>
          <w:rFonts w:asciiTheme="minorHAnsi" w:hAnsiTheme="minorHAnsi" w:cstheme="minorHAnsi"/>
          <w:lang w:val="en-US"/>
        </w:rPr>
        <w:t>rece</w:t>
      </w:r>
      <w:r w:rsidR="001C6976" w:rsidRPr="000C575F">
        <w:rPr>
          <w:rFonts w:asciiTheme="minorHAnsi" w:hAnsiTheme="minorHAnsi" w:cstheme="minorHAnsi"/>
          <w:lang w:val="en-US"/>
        </w:rPr>
        <w:t xml:space="preserve">iving </w:t>
      </w:r>
      <w:r w:rsidR="00E0636A">
        <w:rPr>
          <w:rFonts w:asciiTheme="minorHAnsi" w:hAnsiTheme="minorHAnsi" w:cstheme="minorHAnsi"/>
          <w:lang w:val="en-US"/>
        </w:rPr>
        <w:t>BAP</w:t>
      </w:r>
      <w:r w:rsidR="00FB0772" w:rsidRPr="000C575F">
        <w:rPr>
          <w:rFonts w:asciiTheme="minorHAnsi" w:hAnsiTheme="minorHAnsi" w:cstheme="minorHAnsi"/>
          <w:lang w:val="en-US"/>
        </w:rPr>
        <w:t xml:space="preserve"> entity </w:t>
      </w:r>
      <w:r w:rsidR="008A28FB" w:rsidRPr="000C575F">
        <w:rPr>
          <w:rFonts w:asciiTheme="minorHAnsi" w:hAnsiTheme="minorHAnsi" w:cstheme="minorHAnsi"/>
          <w:lang w:val="en-US"/>
        </w:rPr>
        <w:t xml:space="preserve">is </w:t>
      </w:r>
      <w:r w:rsidR="00A31F1E" w:rsidRPr="000C575F">
        <w:rPr>
          <w:rFonts w:asciiTheme="minorHAnsi" w:hAnsiTheme="minorHAnsi" w:cstheme="minorHAnsi"/>
          <w:lang w:val="en-US"/>
        </w:rPr>
        <w:t>to simply</w:t>
      </w:r>
      <w:r w:rsidR="00106C08" w:rsidRPr="000C575F">
        <w:rPr>
          <w:rFonts w:asciiTheme="minorHAnsi" w:hAnsiTheme="minorHAnsi" w:cstheme="minorHAnsi"/>
          <w:lang w:val="en-US"/>
        </w:rPr>
        <w:t xml:space="preserve"> forward the </w:t>
      </w:r>
      <w:r w:rsidR="00266264" w:rsidRPr="000C575F">
        <w:rPr>
          <w:rFonts w:asciiTheme="minorHAnsi" w:hAnsiTheme="minorHAnsi" w:cstheme="minorHAnsi"/>
          <w:lang w:val="en-US"/>
        </w:rPr>
        <w:t>packet</w:t>
      </w:r>
      <w:r w:rsidR="00124421" w:rsidRPr="000C575F">
        <w:rPr>
          <w:rFonts w:asciiTheme="minorHAnsi" w:hAnsiTheme="minorHAnsi" w:cstheme="minorHAnsi"/>
          <w:lang w:val="en-US"/>
        </w:rPr>
        <w:t xml:space="preserve">s received </w:t>
      </w:r>
      <w:r w:rsidR="00BF44B5" w:rsidRPr="000C575F">
        <w:rPr>
          <w:rFonts w:asciiTheme="minorHAnsi" w:hAnsiTheme="minorHAnsi" w:cstheme="minorHAnsi"/>
          <w:lang w:val="en-US"/>
        </w:rPr>
        <w:t>form child IAB nodes</w:t>
      </w:r>
      <w:r w:rsidR="008373A2" w:rsidRPr="000C575F">
        <w:rPr>
          <w:rFonts w:asciiTheme="minorHAnsi" w:hAnsiTheme="minorHAnsi" w:cstheme="minorHAnsi"/>
          <w:lang w:val="en-US"/>
        </w:rPr>
        <w:t xml:space="preserve"> to the </w:t>
      </w:r>
      <w:r w:rsidR="001C6976" w:rsidRPr="000C575F">
        <w:rPr>
          <w:rFonts w:asciiTheme="minorHAnsi" w:hAnsiTheme="minorHAnsi" w:cstheme="minorHAnsi"/>
          <w:lang w:val="en-US"/>
        </w:rPr>
        <w:t xml:space="preserve">transmitting </w:t>
      </w:r>
      <w:r w:rsidR="00335C46">
        <w:rPr>
          <w:rFonts w:asciiTheme="minorHAnsi" w:hAnsiTheme="minorHAnsi" w:cstheme="minorHAnsi"/>
          <w:lang w:val="en-US"/>
        </w:rPr>
        <w:t>BAP</w:t>
      </w:r>
      <w:r w:rsidR="00BF44B5" w:rsidRPr="000C575F">
        <w:rPr>
          <w:rFonts w:asciiTheme="minorHAnsi" w:hAnsiTheme="minorHAnsi" w:cstheme="minorHAnsi"/>
          <w:lang w:val="en-US"/>
        </w:rPr>
        <w:t xml:space="preserve"> </w:t>
      </w:r>
      <w:r w:rsidR="001A0FF2" w:rsidRPr="000C575F">
        <w:rPr>
          <w:rFonts w:asciiTheme="minorHAnsi" w:hAnsiTheme="minorHAnsi" w:cstheme="minorHAnsi"/>
          <w:lang w:val="en-US"/>
        </w:rPr>
        <w:t xml:space="preserve">entity of </w:t>
      </w:r>
      <w:r w:rsidR="009F1643" w:rsidRPr="000C575F">
        <w:rPr>
          <w:rFonts w:asciiTheme="minorHAnsi" w:hAnsiTheme="minorHAnsi" w:cstheme="minorHAnsi"/>
          <w:lang w:val="en-US"/>
        </w:rPr>
        <w:t xml:space="preserve">MT </w:t>
      </w:r>
      <w:r w:rsidR="001A0FF2" w:rsidRPr="000C575F">
        <w:rPr>
          <w:rFonts w:asciiTheme="minorHAnsi" w:hAnsiTheme="minorHAnsi" w:cstheme="minorHAnsi"/>
          <w:lang w:val="en-US"/>
        </w:rPr>
        <w:t>functionality</w:t>
      </w:r>
      <w:r w:rsidR="00F80E04" w:rsidRPr="000C575F">
        <w:rPr>
          <w:rFonts w:asciiTheme="minorHAnsi" w:hAnsiTheme="minorHAnsi" w:cstheme="minorHAnsi"/>
          <w:lang w:val="en-US"/>
        </w:rPr>
        <w:t xml:space="preserve">. </w:t>
      </w:r>
      <w:r w:rsidR="001E37EA" w:rsidRPr="000C575F">
        <w:rPr>
          <w:rFonts w:asciiTheme="minorHAnsi" w:hAnsiTheme="minorHAnsi" w:cstheme="minorHAnsi"/>
          <w:lang w:val="en-US"/>
        </w:rPr>
        <w:t xml:space="preserve"> Moreover, </w:t>
      </w:r>
      <w:r w:rsidR="00FF3D37" w:rsidRPr="000C575F">
        <w:rPr>
          <w:rFonts w:asciiTheme="minorHAnsi" w:hAnsiTheme="minorHAnsi" w:cstheme="minorHAnsi"/>
          <w:lang w:val="en-US"/>
        </w:rPr>
        <w:t xml:space="preserve">for </w:t>
      </w:r>
      <w:r w:rsidR="009F220C" w:rsidRPr="000C575F">
        <w:rPr>
          <w:rFonts w:asciiTheme="minorHAnsi" w:hAnsiTheme="minorHAnsi" w:cstheme="minorHAnsi"/>
          <w:lang w:val="en-US"/>
        </w:rPr>
        <w:t xml:space="preserve">IAB nodes with </w:t>
      </w:r>
      <w:r w:rsidR="009305CE" w:rsidRPr="000C575F">
        <w:rPr>
          <w:rFonts w:asciiTheme="minorHAnsi" w:hAnsiTheme="minorHAnsi" w:cstheme="minorHAnsi"/>
          <w:lang w:val="en-US"/>
        </w:rPr>
        <w:t>multi</w:t>
      </w:r>
      <w:r w:rsidR="000964B8" w:rsidRPr="000C575F">
        <w:rPr>
          <w:rFonts w:asciiTheme="minorHAnsi" w:hAnsiTheme="minorHAnsi" w:cstheme="minorHAnsi"/>
          <w:lang w:val="en-US"/>
        </w:rPr>
        <w:t xml:space="preserve">ple </w:t>
      </w:r>
      <w:r w:rsidR="009305CE" w:rsidRPr="000C575F">
        <w:rPr>
          <w:rFonts w:asciiTheme="minorHAnsi" w:hAnsiTheme="minorHAnsi" w:cstheme="minorHAnsi"/>
          <w:lang w:val="en-US"/>
        </w:rPr>
        <w:t xml:space="preserve">MT </w:t>
      </w:r>
      <w:r w:rsidR="000964B8" w:rsidRPr="000C575F">
        <w:rPr>
          <w:rFonts w:asciiTheme="minorHAnsi" w:hAnsiTheme="minorHAnsi" w:cstheme="minorHAnsi"/>
          <w:lang w:val="en-US"/>
        </w:rPr>
        <w:t>functionalities</w:t>
      </w:r>
      <w:r w:rsidR="00FF3D37" w:rsidRPr="000C575F">
        <w:rPr>
          <w:rFonts w:asciiTheme="minorHAnsi" w:hAnsiTheme="minorHAnsi" w:cstheme="minorHAnsi"/>
          <w:lang w:val="en-US"/>
        </w:rPr>
        <w:t xml:space="preserve">, the DU </w:t>
      </w:r>
      <w:r w:rsidR="00335C46">
        <w:rPr>
          <w:rFonts w:asciiTheme="minorHAnsi" w:hAnsiTheme="minorHAnsi" w:cstheme="minorHAnsi"/>
          <w:lang w:val="en-US"/>
        </w:rPr>
        <w:t>BAP</w:t>
      </w:r>
      <w:r w:rsidR="00FF3D37" w:rsidRPr="000C575F">
        <w:rPr>
          <w:rFonts w:asciiTheme="minorHAnsi" w:hAnsiTheme="minorHAnsi" w:cstheme="minorHAnsi"/>
          <w:lang w:val="en-US"/>
        </w:rPr>
        <w:t xml:space="preserve"> </w:t>
      </w:r>
      <w:r w:rsidR="004148EA" w:rsidRPr="000C575F">
        <w:rPr>
          <w:rFonts w:asciiTheme="minorHAnsi" w:hAnsiTheme="minorHAnsi" w:cstheme="minorHAnsi"/>
          <w:lang w:val="en-US"/>
        </w:rPr>
        <w:t>entity</w:t>
      </w:r>
      <w:r w:rsidR="00FF3D37" w:rsidRPr="000C575F">
        <w:rPr>
          <w:rFonts w:asciiTheme="minorHAnsi" w:hAnsiTheme="minorHAnsi" w:cstheme="minorHAnsi"/>
          <w:lang w:val="en-US"/>
        </w:rPr>
        <w:t xml:space="preserve"> </w:t>
      </w:r>
      <w:r w:rsidR="008F655B">
        <w:rPr>
          <w:rFonts w:asciiTheme="minorHAnsi" w:hAnsiTheme="minorHAnsi" w:cstheme="minorHAnsi"/>
          <w:lang w:val="en-US"/>
        </w:rPr>
        <w:t>should</w:t>
      </w:r>
      <w:r w:rsidR="00FF3D37" w:rsidRPr="000C575F">
        <w:rPr>
          <w:rFonts w:asciiTheme="minorHAnsi" w:hAnsiTheme="minorHAnsi" w:cstheme="minorHAnsi"/>
          <w:lang w:val="en-US"/>
        </w:rPr>
        <w:t xml:space="preserve"> </w:t>
      </w:r>
      <w:r w:rsidR="00A54A8F" w:rsidRPr="000C575F">
        <w:rPr>
          <w:rFonts w:asciiTheme="minorHAnsi" w:hAnsiTheme="minorHAnsi" w:cstheme="minorHAnsi"/>
          <w:lang w:val="en-US"/>
        </w:rPr>
        <w:t xml:space="preserve">also </w:t>
      </w:r>
      <w:r w:rsidR="008F655B">
        <w:rPr>
          <w:rFonts w:asciiTheme="minorHAnsi" w:hAnsiTheme="minorHAnsi" w:cstheme="minorHAnsi"/>
          <w:lang w:val="en-US"/>
        </w:rPr>
        <w:t>determine</w:t>
      </w:r>
      <w:r w:rsidR="009E45CF" w:rsidRPr="000C575F">
        <w:rPr>
          <w:rFonts w:asciiTheme="minorHAnsi" w:hAnsiTheme="minorHAnsi" w:cstheme="minorHAnsi"/>
          <w:lang w:val="en-US"/>
        </w:rPr>
        <w:t xml:space="preserve"> </w:t>
      </w:r>
      <w:r w:rsidR="00F834AD" w:rsidRPr="000C575F">
        <w:rPr>
          <w:rFonts w:asciiTheme="minorHAnsi" w:hAnsiTheme="minorHAnsi" w:cstheme="minorHAnsi"/>
          <w:lang w:val="en-US"/>
        </w:rPr>
        <w:t xml:space="preserve">the </w:t>
      </w:r>
      <w:r w:rsidR="00AE1BAC" w:rsidRPr="000C575F">
        <w:rPr>
          <w:rFonts w:asciiTheme="minorHAnsi" w:hAnsiTheme="minorHAnsi" w:cstheme="minorHAnsi"/>
          <w:lang w:val="en-US"/>
        </w:rPr>
        <w:t xml:space="preserve">right MT functionality </w:t>
      </w:r>
      <w:r w:rsidR="006B5C44">
        <w:rPr>
          <w:rFonts w:asciiTheme="minorHAnsi" w:hAnsiTheme="minorHAnsi" w:cstheme="minorHAnsi"/>
          <w:lang w:val="en-US"/>
        </w:rPr>
        <w:t xml:space="preserve">to </w:t>
      </w:r>
      <w:r w:rsidR="008A4895" w:rsidRPr="000C575F">
        <w:rPr>
          <w:rFonts w:asciiTheme="minorHAnsi" w:hAnsiTheme="minorHAnsi" w:cstheme="minorHAnsi"/>
          <w:lang w:val="en-US"/>
        </w:rPr>
        <w:t>forward</w:t>
      </w:r>
      <w:r w:rsidR="006B5C44">
        <w:rPr>
          <w:rFonts w:asciiTheme="minorHAnsi" w:hAnsiTheme="minorHAnsi" w:cstheme="minorHAnsi"/>
          <w:lang w:val="en-US"/>
        </w:rPr>
        <w:t xml:space="preserve"> </w:t>
      </w:r>
      <w:r w:rsidR="008A4895" w:rsidRPr="000C575F">
        <w:rPr>
          <w:rFonts w:asciiTheme="minorHAnsi" w:hAnsiTheme="minorHAnsi" w:cstheme="minorHAnsi"/>
          <w:lang w:val="en-US"/>
        </w:rPr>
        <w:t>the packet</w:t>
      </w:r>
      <w:r w:rsidR="006B5C44">
        <w:rPr>
          <w:rFonts w:asciiTheme="minorHAnsi" w:hAnsiTheme="minorHAnsi" w:cstheme="minorHAnsi"/>
          <w:lang w:val="en-US"/>
        </w:rPr>
        <w:t xml:space="preserve"> to</w:t>
      </w:r>
      <w:r w:rsidR="009D0061" w:rsidRPr="000C575F">
        <w:rPr>
          <w:rFonts w:asciiTheme="minorHAnsi" w:hAnsiTheme="minorHAnsi" w:cstheme="minorHAnsi"/>
          <w:lang w:val="en-US"/>
        </w:rPr>
        <w:t xml:space="preserve">. </w:t>
      </w:r>
      <w:r w:rsidR="002F68B9" w:rsidRPr="000C575F">
        <w:rPr>
          <w:rFonts w:asciiTheme="minorHAnsi" w:hAnsiTheme="minorHAnsi" w:cstheme="minorHAnsi"/>
          <w:lang w:val="en-US"/>
        </w:rPr>
        <w:t xml:space="preserve">Meanwhile, </w:t>
      </w:r>
      <w:r w:rsidR="00F565FE" w:rsidRPr="000C575F">
        <w:rPr>
          <w:rFonts w:asciiTheme="minorHAnsi" w:hAnsiTheme="minorHAnsi" w:cstheme="minorHAnsi"/>
          <w:lang w:val="en-US"/>
        </w:rPr>
        <w:t>the task</w:t>
      </w:r>
      <w:r w:rsidR="00B552D0" w:rsidRPr="000C575F">
        <w:rPr>
          <w:rFonts w:asciiTheme="minorHAnsi" w:hAnsiTheme="minorHAnsi" w:cstheme="minorHAnsi"/>
          <w:lang w:val="en-US"/>
        </w:rPr>
        <w:t xml:space="preserve"> </w:t>
      </w:r>
      <w:r w:rsidR="00A068FC" w:rsidRPr="000C575F">
        <w:rPr>
          <w:rFonts w:asciiTheme="minorHAnsi" w:hAnsiTheme="minorHAnsi" w:cstheme="minorHAnsi"/>
          <w:lang w:val="en-US"/>
        </w:rPr>
        <w:t xml:space="preserve">of the </w:t>
      </w:r>
      <w:r w:rsidR="000E4BB6" w:rsidRPr="000C575F">
        <w:rPr>
          <w:rFonts w:asciiTheme="minorHAnsi" w:hAnsiTheme="minorHAnsi" w:cstheme="minorHAnsi"/>
          <w:lang w:val="en-US"/>
        </w:rPr>
        <w:t xml:space="preserve">MT </w:t>
      </w:r>
      <w:r w:rsidR="00E07F82" w:rsidRPr="000C575F">
        <w:rPr>
          <w:rFonts w:asciiTheme="minorHAnsi" w:hAnsiTheme="minorHAnsi" w:cstheme="minorHAnsi"/>
          <w:lang w:val="en-US"/>
        </w:rPr>
        <w:t xml:space="preserve">transmitting </w:t>
      </w:r>
      <w:r w:rsidR="00335C46">
        <w:rPr>
          <w:rFonts w:asciiTheme="minorHAnsi" w:hAnsiTheme="minorHAnsi" w:cstheme="minorHAnsi"/>
          <w:lang w:val="en-US"/>
        </w:rPr>
        <w:t>BAP</w:t>
      </w:r>
      <w:r w:rsidR="000E4BB6" w:rsidRPr="000C575F">
        <w:rPr>
          <w:rFonts w:asciiTheme="minorHAnsi" w:hAnsiTheme="minorHAnsi" w:cstheme="minorHAnsi"/>
          <w:lang w:val="en-US"/>
        </w:rPr>
        <w:t xml:space="preserve"> entity </w:t>
      </w:r>
      <w:r w:rsidR="004C6A35" w:rsidRPr="000C575F">
        <w:rPr>
          <w:rFonts w:asciiTheme="minorHAnsi" w:hAnsiTheme="minorHAnsi" w:cstheme="minorHAnsi"/>
          <w:lang w:val="en-US"/>
        </w:rPr>
        <w:t xml:space="preserve">is to </w:t>
      </w:r>
      <w:r w:rsidR="00BF44B5" w:rsidRPr="000C575F">
        <w:rPr>
          <w:rFonts w:asciiTheme="minorHAnsi" w:hAnsiTheme="minorHAnsi" w:cstheme="minorHAnsi"/>
          <w:lang w:val="en-US"/>
        </w:rPr>
        <w:t xml:space="preserve">forward </w:t>
      </w:r>
      <w:r w:rsidR="00970699" w:rsidRPr="000C575F">
        <w:rPr>
          <w:rFonts w:asciiTheme="minorHAnsi" w:hAnsiTheme="minorHAnsi" w:cstheme="minorHAnsi"/>
          <w:lang w:val="en-US"/>
        </w:rPr>
        <w:t>the packets re</w:t>
      </w:r>
      <w:r w:rsidR="00C801C5" w:rsidRPr="000C575F">
        <w:rPr>
          <w:rFonts w:asciiTheme="minorHAnsi" w:hAnsiTheme="minorHAnsi" w:cstheme="minorHAnsi"/>
          <w:lang w:val="en-US"/>
        </w:rPr>
        <w:t>ceived f</w:t>
      </w:r>
      <w:r w:rsidR="00653B9E" w:rsidRPr="000C575F">
        <w:rPr>
          <w:rFonts w:asciiTheme="minorHAnsi" w:hAnsiTheme="minorHAnsi" w:cstheme="minorHAnsi"/>
          <w:lang w:val="en-US"/>
        </w:rPr>
        <w:t xml:space="preserve">rom DU </w:t>
      </w:r>
      <w:r w:rsidR="002A61B7">
        <w:rPr>
          <w:rFonts w:asciiTheme="minorHAnsi" w:hAnsiTheme="minorHAnsi" w:cstheme="minorHAnsi"/>
          <w:lang w:val="en-US"/>
        </w:rPr>
        <w:t>BAP</w:t>
      </w:r>
      <w:r w:rsidR="00653B9E" w:rsidRPr="000C575F">
        <w:rPr>
          <w:rFonts w:asciiTheme="minorHAnsi" w:hAnsiTheme="minorHAnsi" w:cstheme="minorHAnsi"/>
          <w:lang w:val="en-US"/>
        </w:rPr>
        <w:t xml:space="preserve"> </w:t>
      </w:r>
      <w:r w:rsidR="008723A9" w:rsidRPr="000C575F">
        <w:rPr>
          <w:rFonts w:asciiTheme="minorHAnsi" w:hAnsiTheme="minorHAnsi" w:cstheme="minorHAnsi"/>
          <w:lang w:val="en-US"/>
        </w:rPr>
        <w:t>to the appropriate UL BH RLC channel</w:t>
      </w:r>
      <w:r w:rsidR="006B5C44">
        <w:rPr>
          <w:rFonts w:asciiTheme="minorHAnsi" w:hAnsiTheme="minorHAnsi" w:cstheme="minorHAnsi"/>
          <w:lang w:val="en-US"/>
        </w:rPr>
        <w:t>,</w:t>
      </w:r>
      <w:r w:rsidR="00FA5690" w:rsidRPr="000C575F">
        <w:rPr>
          <w:rFonts w:asciiTheme="minorHAnsi" w:hAnsiTheme="minorHAnsi" w:cstheme="minorHAnsi"/>
          <w:lang w:val="en-US"/>
        </w:rPr>
        <w:t xml:space="preserve"> as shown in </w:t>
      </w:r>
      <w:r w:rsidR="006B5C44">
        <w:rPr>
          <w:rFonts w:asciiTheme="minorHAnsi" w:hAnsiTheme="minorHAnsi" w:cstheme="minorHAnsi"/>
          <w:lang w:val="en-US"/>
        </w:rPr>
        <w:t>F</w:t>
      </w:r>
      <w:r w:rsidR="00FA5690" w:rsidRPr="000C575F">
        <w:rPr>
          <w:rFonts w:asciiTheme="minorHAnsi" w:hAnsiTheme="minorHAnsi" w:cstheme="minorHAnsi"/>
          <w:lang w:val="en-US"/>
        </w:rPr>
        <w:t>igure 3</w:t>
      </w:r>
      <w:r w:rsidR="00B4560A" w:rsidRPr="000C575F">
        <w:rPr>
          <w:rFonts w:asciiTheme="minorHAnsi" w:hAnsiTheme="minorHAnsi" w:cstheme="minorHAnsi"/>
          <w:lang w:val="en-US"/>
        </w:rPr>
        <w:t xml:space="preserve">. The MT </w:t>
      </w:r>
      <w:r w:rsidR="00D348FE" w:rsidRPr="000C575F">
        <w:rPr>
          <w:rFonts w:asciiTheme="minorHAnsi" w:hAnsiTheme="minorHAnsi" w:cstheme="minorHAnsi"/>
          <w:lang w:val="en-US"/>
        </w:rPr>
        <w:t xml:space="preserve">transmitting </w:t>
      </w:r>
      <w:r w:rsidR="002A61B7">
        <w:rPr>
          <w:rFonts w:asciiTheme="minorHAnsi" w:hAnsiTheme="minorHAnsi" w:cstheme="minorHAnsi"/>
          <w:lang w:val="en-US"/>
        </w:rPr>
        <w:t>BAP</w:t>
      </w:r>
      <w:r w:rsidR="00B4560A" w:rsidRPr="000C575F">
        <w:rPr>
          <w:rFonts w:asciiTheme="minorHAnsi" w:hAnsiTheme="minorHAnsi" w:cstheme="minorHAnsi"/>
          <w:lang w:val="en-US"/>
        </w:rPr>
        <w:t xml:space="preserve"> entity will also insert </w:t>
      </w:r>
      <w:r w:rsidR="002A61B7">
        <w:rPr>
          <w:rFonts w:asciiTheme="minorHAnsi" w:hAnsiTheme="minorHAnsi" w:cstheme="minorHAnsi"/>
          <w:lang w:val="en-US"/>
        </w:rPr>
        <w:t>BAP</w:t>
      </w:r>
      <w:r w:rsidR="00B4560A" w:rsidRPr="000C575F">
        <w:rPr>
          <w:rFonts w:asciiTheme="minorHAnsi" w:hAnsiTheme="minorHAnsi" w:cstheme="minorHAnsi"/>
          <w:lang w:val="en-US"/>
        </w:rPr>
        <w:t xml:space="preserve"> Layer information for packets from F1-C/F1-U (GTP/IP layers)</w:t>
      </w:r>
      <w:r w:rsidR="00554678" w:rsidRPr="000C575F">
        <w:rPr>
          <w:rFonts w:asciiTheme="minorHAnsi" w:hAnsiTheme="minorHAnsi" w:cstheme="minorHAnsi"/>
          <w:lang w:val="en-US"/>
        </w:rPr>
        <w:t xml:space="preserve">. </w:t>
      </w:r>
      <w:r w:rsidR="002C6A41" w:rsidRPr="000C575F">
        <w:rPr>
          <w:rFonts w:asciiTheme="minorHAnsi" w:hAnsiTheme="minorHAnsi" w:cstheme="minorHAnsi"/>
          <w:lang w:val="en-US"/>
        </w:rPr>
        <w:t xml:space="preserve">Figure 4 illustrates </w:t>
      </w:r>
      <w:r w:rsidR="00201C59">
        <w:rPr>
          <w:rFonts w:asciiTheme="minorHAnsi" w:hAnsiTheme="minorHAnsi" w:cstheme="minorHAnsi"/>
          <w:lang w:val="en-US"/>
        </w:rPr>
        <w:t>in</w:t>
      </w:r>
      <w:r w:rsidR="00B40D03" w:rsidRPr="000C575F">
        <w:rPr>
          <w:rFonts w:asciiTheme="minorHAnsi" w:hAnsiTheme="minorHAnsi" w:cstheme="minorHAnsi"/>
          <w:lang w:val="en-US"/>
        </w:rPr>
        <w:t xml:space="preserve"> more detail</w:t>
      </w:r>
      <w:r w:rsidR="00640A76" w:rsidRPr="000C575F">
        <w:rPr>
          <w:rFonts w:asciiTheme="minorHAnsi" w:hAnsiTheme="minorHAnsi" w:cstheme="minorHAnsi"/>
          <w:lang w:val="en-US"/>
        </w:rPr>
        <w:t xml:space="preserve"> how the </w:t>
      </w:r>
      <w:r w:rsidR="005D51DA" w:rsidRPr="000C575F">
        <w:rPr>
          <w:rFonts w:asciiTheme="minorHAnsi" w:hAnsiTheme="minorHAnsi" w:cstheme="minorHAnsi"/>
          <w:lang w:val="en-US"/>
        </w:rPr>
        <w:t xml:space="preserve">two </w:t>
      </w:r>
      <w:r w:rsidR="002A61B7">
        <w:rPr>
          <w:rFonts w:asciiTheme="minorHAnsi" w:hAnsiTheme="minorHAnsi" w:cstheme="minorHAnsi"/>
          <w:lang w:val="en-US"/>
        </w:rPr>
        <w:t>BAP</w:t>
      </w:r>
      <w:r w:rsidR="005D51DA" w:rsidRPr="000C575F">
        <w:rPr>
          <w:rFonts w:asciiTheme="minorHAnsi" w:hAnsiTheme="minorHAnsi" w:cstheme="minorHAnsi"/>
          <w:lang w:val="en-US"/>
        </w:rPr>
        <w:t xml:space="preserve"> entities</w:t>
      </w:r>
      <w:r w:rsidR="006878C7" w:rsidRPr="000C575F">
        <w:rPr>
          <w:rFonts w:asciiTheme="minorHAnsi" w:hAnsiTheme="minorHAnsi" w:cstheme="minorHAnsi"/>
          <w:lang w:val="en-US"/>
        </w:rPr>
        <w:t xml:space="preserve"> (DU receiving and MT transmitting)</w:t>
      </w:r>
      <w:r w:rsidR="005D51DA" w:rsidRPr="000C575F">
        <w:rPr>
          <w:rFonts w:asciiTheme="minorHAnsi" w:hAnsiTheme="minorHAnsi" w:cstheme="minorHAnsi"/>
          <w:lang w:val="en-US"/>
        </w:rPr>
        <w:t xml:space="preserve"> will perform</w:t>
      </w:r>
      <w:r w:rsidR="00344CF9" w:rsidRPr="000C575F">
        <w:rPr>
          <w:rFonts w:asciiTheme="minorHAnsi" w:hAnsiTheme="minorHAnsi" w:cstheme="minorHAnsi"/>
          <w:lang w:val="en-US"/>
        </w:rPr>
        <w:t xml:space="preserve"> the </w:t>
      </w:r>
      <w:r w:rsidR="00C9271D" w:rsidRPr="000C575F">
        <w:rPr>
          <w:rFonts w:asciiTheme="minorHAnsi" w:hAnsiTheme="minorHAnsi" w:cstheme="minorHAnsi"/>
          <w:lang w:val="en-US"/>
        </w:rPr>
        <w:t>forwarding processes for the</w:t>
      </w:r>
      <w:r w:rsidR="00DB2D96" w:rsidRPr="000C575F">
        <w:rPr>
          <w:rFonts w:asciiTheme="minorHAnsi" w:hAnsiTheme="minorHAnsi" w:cstheme="minorHAnsi"/>
          <w:lang w:val="en-US"/>
        </w:rPr>
        <w:t xml:space="preserve"> upstream transmission. </w:t>
      </w:r>
    </w:p>
    <w:p w14:paraId="0678454C" w14:textId="67FB145D" w:rsidR="00033FCF" w:rsidRPr="000C575F" w:rsidRDefault="00033FCF" w:rsidP="002C6164">
      <w:pPr>
        <w:pStyle w:val="BodyText"/>
        <w:jc w:val="left"/>
        <w:rPr>
          <w:lang w:val="en-US"/>
        </w:rPr>
      </w:pPr>
    </w:p>
    <w:p w14:paraId="7D17816D" w14:textId="0B8723A0" w:rsidR="00AF5B8C" w:rsidRPr="00696977" w:rsidRDefault="00AF5B8C" w:rsidP="001E7D22">
      <w:pPr>
        <w:pStyle w:val="BodyText"/>
        <w:ind w:left="567" w:firstLine="567"/>
        <w:rPr>
          <w:rFonts w:asciiTheme="minorHAnsi" w:hAnsiTheme="minorHAnsi" w:cstheme="minorHAnsi"/>
          <w:lang w:val="en-US"/>
        </w:rPr>
      </w:pPr>
      <w:r w:rsidRPr="00696977">
        <w:rPr>
          <w:rFonts w:asciiTheme="minorHAnsi" w:hAnsiTheme="minorHAnsi" w:cstheme="minorHAnsi"/>
          <w:lang w:val="en-US"/>
        </w:rPr>
        <w:t xml:space="preserve">Figure 3: </w:t>
      </w:r>
      <w:r w:rsidR="00DB2D96" w:rsidRPr="00696977">
        <w:rPr>
          <w:rFonts w:asciiTheme="minorHAnsi" w:hAnsiTheme="minorHAnsi" w:cstheme="minorHAnsi"/>
          <w:lang w:val="en-US"/>
        </w:rPr>
        <w:t xml:space="preserve">Example of </w:t>
      </w:r>
      <w:r w:rsidR="00133B59">
        <w:rPr>
          <w:rFonts w:asciiTheme="minorHAnsi" w:hAnsiTheme="minorHAnsi" w:cstheme="minorHAnsi"/>
          <w:lang w:val="en-US"/>
        </w:rPr>
        <w:t xml:space="preserve">routing and </w:t>
      </w:r>
      <w:r w:rsidR="00DB2D96" w:rsidRPr="00696977">
        <w:rPr>
          <w:rFonts w:asciiTheme="minorHAnsi" w:hAnsiTheme="minorHAnsi" w:cstheme="minorHAnsi"/>
          <w:lang w:val="en-US"/>
        </w:rPr>
        <w:t xml:space="preserve">bearer mapping </w:t>
      </w:r>
      <w:r w:rsidR="00B57CA2" w:rsidRPr="00696977">
        <w:rPr>
          <w:rFonts w:asciiTheme="minorHAnsi" w:hAnsiTheme="minorHAnsi" w:cstheme="minorHAnsi"/>
          <w:lang w:val="en-US"/>
        </w:rPr>
        <w:t xml:space="preserve">in IAB nodes </w:t>
      </w:r>
      <w:r w:rsidR="00DB2D96" w:rsidRPr="00696977">
        <w:rPr>
          <w:rFonts w:asciiTheme="minorHAnsi" w:hAnsiTheme="minorHAnsi" w:cstheme="minorHAnsi"/>
          <w:lang w:val="en-US"/>
        </w:rPr>
        <w:t>for u</w:t>
      </w:r>
      <w:r w:rsidR="00695520" w:rsidRPr="00696977">
        <w:rPr>
          <w:rFonts w:asciiTheme="minorHAnsi" w:hAnsiTheme="minorHAnsi" w:cstheme="minorHAnsi"/>
          <w:lang w:val="en-US"/>
        </w:rPr>
        <w:t>p</w:t>
      </w:r>
      <w:r w:rsidR="00DB2D96" w:rsidRPr="00696977">
        <w:rPr>
          <w:rFonts w:asciiTheme="minorHAnsi" w:hAnsiTheme="minorHAnsi" w:cstheme="minorHAnsi"/>
          <w:lang w:val="en-US"/>
        </w:rPr>
        <w:t xml:space="preserve">stream transmission </w:t>
      </w:r>
    </w:p>
    <w:p w14:paraId="77C8D48C" w14:textId="2A83163A" w:rsidR="00033FCF" w:rsidRPr="000C575F" w:rsidRDefault="00757BC5" w:rsidP="002C6164">
      <w:pPr>
        <w:pStyle w:val="BodyText"/>
        <w:ind w:left="1701" w:firstLine="567"/>
        <w:rPr>
          <w:rFonts w:asciiTheme="minorHAnsi" w:hAnsiTheme="minorHAnsi" w:cstheme="minorHAnsi"/>
          <w:lang w:val="en-US"/>
        </w:rPr>
      </w:pPr>
      <w:r>
        <w:rPr>
          <w:noProof/>
        </w:rPr>
        <w:lastRenderedPageBreak/>
        <w:drawing>
          <wp:anchor distT="0" distB="0" distL="114300" distR="114300" simplePos="0" relativeHeight="251669506" behindDoc="0" locked="0" layoutInCell="1" allowOverlap="1" wp14:anchorId="7BD628E7" wp14:editId="2C5FA186">
            <wp:simplePos x="0" y="0"/>
            <wp:positionH relativeFrom="column">
              <wp:posOffset>956310</wp:posOffset>
            </wp:positionH>
            <wp:positionV relativeFrom="paragraph">
              <wp:posOffset>207645</wp:posOffset>
            </wp:positionV>
            <wp:extent cx="3719993" cy="252000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9993" cy="2520000"/>
                    </a:xfrm>
                    <a:prstGeom prst="rect">
                      <a:avLst/>
                    </a:prstGeom>
                    <a:noFill/>
                    <a:ln>
                      <a:noFill/>
                    </a:ln>
                  </pic:spPr>
                </pic:pic>
              </a:graphicData>
            </a:graphic>
          </wp:anchor>
        </w:drawing>
      </w:r>
      <w:r w:rsidR="00C922EB" w:rsidRPr="00757BC5">
        <w:rPr>
          <w:rFonts w:asciiTheme="minorHAnsi" w:hAnsiTheme="minorHAnsi" w:cstheme="minorHAnsi"/>
          <w:noProof/>
          <w:lang w:val="en-US"/>
        </w:rPr>
        <w:t xml:space="preserve"> </w:t>
      </w:r>
    </w:p>
    <w:p w14:paraId="5CB8BC77" w14:textId="7781B9B8" w:rsidR="00695520" w:rsidRPr="000C575F" w:rsidRDefault="00695520" w:rsidP="00A67A6C">
      <w:pPr>
        <w:pStyle w:val="BodyText"/>
        <w:ind w:left="1134"/>
        <w:jc w:val="center"/>
        <w:rPr>
          <w:rFonts w:asciiTheme="minorHAnsi" w:hAnsiTheme="minorHAnsi" w:cstheme="minorHAnsi"/>
          <w:b/>
          <w:lang w:val="en-US"/>
        </w:rPr>
      </w:pPr>
    </w:p>
    <w:p w14:paraId="29845776" w14:textId="15EEFC97" w:rsidR="00A67A6C" w:rsidRDefault="00301D78" w:rsidP="00C560CF">
      <w:pPr>
        <w:pStyle w:val="BodyText"/>
        <w:rPr>
          <w:rFonts w:asciiTheme="minorHAnsi" w:hAnsiTheme="minorHAnsi" w:cstheme="minorHAnsi"/>
          <w:lang w:val="en-US"/>
        </w:rPr>
      </w:pPr>
      <w:r w:rsidRPr="000C575F">
        <w:rPr>
          <w:rFonts w:asciiTheme="minorHAnsi" w:hAnsiTheme="minorHAnsi" w:cstheme="minorHAnsi"/>
          <w:b/>
          <w:lang w:val="en-US"/>
        </w:rPr>
        <w:t xml:space="preserve">          </w:t>
      </w:r>
      <w:r w:rsidR="00DB6FFB">
        <w:rPr>
          <w:rFonts w:asciiTheme="minorHAnsi" w:hAnsiTheme="minorHAnsi" w:cstheme="minorHAnsi"/>
          <w:b/>
          <w:lang w:val="en-US"/>
        </w:rPr>
        <w:tab/>
      </w:r>
      <w:r w:rsidR="00DB6FFB">
        <w:rPr>
          <w:rFonts w:asciiTheme="minorHAnsi" w:hAnsiTheme="minorHAnsi" w:cstheme="minorHAnsi"/>
          <w:b/>
          <w:lang w:val="en-US"/>
        </w:rPr>
        <w:tab/>
      </w:r>
      <w:r w:rsidRPr="000C575F">
        <w:rPr>
          <w:rFonts w:asciiTheme="minorHAnsi" w:hAnsiTheme="minorHAnsi" w:cstheme="minorHAnsi"/>
          <w:b/>
          <w:lang w:val="en-US"/>
        </w:rPr>
        <w:t xml:space="preserve"> </w:t>
      </w:r>
      <w:r w:rsidR="00A6295F" w:rsidRPr="00224175">
        <w:rPr>
          <w:rFonts w:asciiTheme="minorHAnsi" w:hAnsiTheme="minorHAnsi" w:cstheme="minorHAnsi"/>
          <w:lang w:val="en-US"/>
        </w:rPr>
        <w:t xml:space="preserve">Figure 4: </w:t>
      </w:r>
      <w:r w:rsidR="00695520" w:rsidRPr="00224175">
        <w:rPr>
          <w:rFonts w:asciiTheme="minorHAnsi" w:hAnsiTheme="minorHAnsi" w:cstheme="minorHAnsi"/>
          <w:lang w:val="en-US"/>
        </w:rPr>
        <w:t xml:space="preserve">Example of the functions performed </w:t>
      </w:r>
      <w:r w:rsidRPr="00224175">
        <w:rPr>
          <w:rFonts w:asciiTheme="minorHAnsi" w:hAnsiTheme="minorHAnsi" w:cstheme="minorHAnsi"/>
          <w:lang w:val="en-US"/>
        </w:rPr>
        <w:t xml:space="preserve">by </w:t>
      </w:r>
      <w:r w:rsidR="00DF6F0C" w:rsidRPr="00224175">
        <w:rPr>
          <w:rFonts w:asciiTheme="minorHAnsi" w:hAnsiTheme="minorHAnsi" w:cstheme="minorHAnsi"/>
          <w:lang w:val="en-US"/>
        </w:rPr>
        <w:t>BAP</w:t>
      </w:r>
      <w:r w:rsidR="00695520" w:rsidRPr="00224175">
        <w:rPr>
          <w:rFonts w:asciiTheme="minorHAnsi" w:hAnsiTheme="minorHAnsi" w:cstheme="minorHAnsi"/>
          <w:lang w:val="en-US"/>
        </w:rPr>
        <w:t xml:space="preserve"> entities</w:t>
      </w:r>
      <w:r w:rsidR="00292940" w:rsidRPr="00224175">
        <w:rPr>
          <w:rFonts w:asciiTheme="minorHAnsi" w:hAnsiTheme="minorHAnsi" w:cstheme="minorHAnsi"/>
          <w:lang w:val="en-US"/>
        </w:rPr>
        <w:t xml:space="preserve"> for upstream transmission</w:t>
      </w:r>
    </w:p>
    <w:p w14:paraId="0C5CD984" w14:textId="77777777" w:rsidR="002F1C7B" w:rsidRPr="00224175" w:rsidRDefault="002F1C7B" w:rsidP="00C560CF">
      <w:pPr>
        <w:pStyle w:val="BodyText"/>
        <w:rPr>
          <w:rFonts w:asciiTheme="minorHAnsi" w:hAnsiTheme="minorHAnsi" w:cstheme="minorHAnsi"/>
          <w:lang w:val="en-US"/>
        </w:rPr>
      </w:pPr>
    </w:p>
    <w:p w14:paraId="6949B082" w14:textId="5DFEF021" w:rsidR="000E6391" w:rsidRDefault="000E6391" w:rsidP="00DC648F">
      <w:pPr>
        <w:numPr>
          <w:ilvl w:val="0"/>
          <w:numId w:val="3"/>
        </w:numPr>
        <w:tabs>
          <w:tab w:val="clear" w:pos="1304"/>
          <w:tab w:val="left" w:pos="1701"/>
        </w:tabs>
        <w:overflowPunct w:val="0"/>
        <w:autoSpaceDE w:val="0"/>
        <w:autoSpaceDN w:val="0"/>
        <w:adjustRightInd w:val="0"/>
        <w:spacing w:after="120" w:line="240" w:lineRule="auto"/>
        <w:ind w:left="1701" w:hanging="1701"/>
        <w:textAlignment w:val="baseline"/>
        <w:rPr>
          <w:rFonts w:ascii="Arial" w:eastAsia="Times New Roman" w:hAnsi="Arial" w:cs="Times New Roman"/>
          <w:b/>
          <w:bCs/>
          <w:sz w:val="20"/>
          <w:szCs w:val="20"/>
          <w:lang w:val="en-GB" w:eastAsia="zh-CN"/>
        </w:rPr>
      </w:pPr>
      <w:bookmarkStart w:id="1" w:name="_Hlk7625702"/>
      <w:r w:rsidRPr="00984DE2">
        <w:rPr>
          <w:b/>
          <w:lang w:val="en-GB"/>
        </w:rPr>
        <w:t>The BH RLC channels should be separated from any Radio Bearers for the MT (terminating at the MT’s PDCP/RLC/MAC) by using different logical channels.</w:t>
      </w:r>
    </w:p>
    <w:p w14:paraId="2B89C9E2" w14:textId="77777777" w:rsidR="000E6391" w:rsidRDefault="000E6391" w:rsidP="00DC648F">
      <w:pPr>
        <w:numPr>
          <w:ilvl w:val="0"/>
          <w:numId w:val="3"/>
        </w:numPr>
        <w:tabs>
          <w:tab w:val="clear" w:pos="1304"/>
          <w:tab w:val="left" w:pos="1701"/>
        </w:tabs>
        <w:overflowPunct w:val="0"/>
        <w:autoSpaceDE w:val="0"/>
        <w:autoSpaceDN w:val="0"/>
        <w:adjustRightInd w:val="0"/>
        <w:spacing w:after="120" w:line="240" w:lineRule="auto"/>
        <w:ind w:left="1701" w:hanging="1701"/>
        <w:textAlignment w:val="baseline"/>
        <w:rPr>
          <w:rFonts w:ascii="Arial" w:eastAsia="Times New Roman" w:hAnsi="Arial" w:cs="Times New Roman"/>
          <w:b/>
          <w:bCs/>
          <w:sz w:val="20"/>
          <w:szCs w:val="20"/>
          <w:lang w:val="en-GB" w:eastAsia="zh-CN"/>
        </w:rPr>
      </w:pPr>
      <w:r w:rsidRPr="00287A34">
        <w:rPr>
          <w:rFonts w:eastAsia="Times New Roman" w:cstheme="minorHAnsi"/>
          <w:b/>
          <w:bCs/>
          <w:lang w:val="en-GB" w:eastAsia="zh-CN"/>
        </w:rPr>
        <w:t>The BAP entity at the DU of the IAB node is used only for packets associated with BH RLC channels and not for (i.e. not for UE traffic at the access IAB node or MT traffic at the parent DU).</w:t>
      </w:r>
    </w:p>
    <w:p w14:paraId="5BB74128" w14:textId="77777777" w:rsidR="000E6391" w:rsidRPr="00287A34" w:rsidRDefault="000E6391" w:rsidP="00DC648F">
      <w:pPr>
        <w:numPr>
          <w:ilvl w:val="0"/>
          <w:numId w:val="3"/>
        </w:numPr>
        <w:tabs>
          <w:tab w:val="clear" w:pos="1304"/>
          <w:tab w:val="left" w:pos="1701"/>
        </w:tabs>
        <w:overflowPunct w:val="0"/>
        <w:autoSpaceDE w:val="0"/>
        <w:autoSpaceDN w:val="0"/>
        <w:adjustRightInd w:val="0"/>
        <w:spacing w:after="120" w:line="240" w:lineRule="auto"/>
        <w:ind w:left="1701" w:hanging="1701"/>
        <w:textAlignment w:val="baseline"/>
        <w:rPr>
          <w:rFonts w:ascii="Arial" w:eastAsia="Times New Roman" w:hAnsi="Arial" w:cs="Times New Roman"/>
          <w:b/>
          <w:bCs/>
          <w:sz w:val="20"/>
          <w:szCs w:val="20"/>
          <w:lang w:val="en-GB" w:eastAsia="zh-CN"/>
        </w:rPr>
      </w:pPr>
      <w:r w:rsidRPr="00287A34">
        <w:rPr>
          <w:rFonts w:cstheme="minorHAnsi"/>
          <w:b/>
          <w:lang w:val="en-GB"/>
        </w:rPr>
        <w:t>The responsibility of the MT side BAP entity is to:</w:t>
      </w:r>
    </w:p>
    <w:p w14:paraId="204B7C44" w14:textId="77777777" w:rsidR="000E6391" w:rsidRDefault="000E6391"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eastAsia="Times New Roman" w:cstheme="minorHAnsi"/>
          <w:b/>
          <w:bCs/>
          <w:lang w:val="en-GB" w:eastAsia="zh-CN"/>
        </w:rPr>
      </w:pPr>
      <w:r w:rsidRPr="00FA4DED">
        <w:rPr>
          <w:rFonts w:eastAsia="Times New Roman" w:cstheme="minorHAnsi"/>
          <w:b/>
          <w:bCs/>
          <w:lang w:val="en-GB" w:eastAsia="zh-CN"/>
        </w:rPr>
        <w:t>Enable routing of backhaul packets to/from the IAB-donor DU.</w:t>
      </w:r>
    </w:p>
    <w:p w14:paraId="0AEB034A" w14:textId="77777777" w:rsidR="000E6391" w:rsidRDefault="000E6391"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eastAsia="Times New Roman" w:cstheme="minorHAnsi"/>
          <w:b/>
          <w:bCs/>
          <w:lang w:val="en-GB" w:eastAsia="zh-CN"/>
        </w:rPr>
      </w:pPr>
      <w:r w:rsidRPr="00FA4DED">
        <w:rPr>
          <w:rFonts w:eastAsia="Times New Roman" w:cstheme="minorHAnsi"/>
          <w:b/>
          <w:bCs/>
          <w:lang w:val="en-GB" w:eastAsia="zh-CN"/>
        </w:rPr>
        <w:t xml:space="preserve">In the UL, the entity will insert the BAP Layer addressing information </w:t>
      </w:r>
      <w:r w:rsidRPr="00B01A66">
        <w:rPr>
          <w:rFonts w:eastAsia="Times New Roman" w:cstheme="minorHAnsi"/>
          <w:b/>
          <w:bCs/>
          <w:lang w:val="en-GB" w:eastAsia="zh-CN"/>
        </w:rPr>
        <w:t>for F1-C/F1-U traffic</w:t>
      </w:r>
      <w:r w:rsidRPr="00FA4DED">
        <w:rPr>
          <w:rFonts w:eastAsia="Times New Roman" w:cstheme="minorHAnsi"/>
          <w:b/>
          <w:bCs/>
          <w:lang w:val="en-GB" w:eastAsia="zh-CN"/>
        </w:rPr>
        <w:t xml:space="preserve"> from the IAB-donor-DU.  </w:t>
      </w:r>
    </w:p>
    <w:p w14:paraId="74E9E567" w14:textId="77777777" w:rsidR="000E6391" w:rsidRDefault="000E6391"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eastAsia="Times New Roman" w:cstheme="minorHAnsi"/>
          <w:b/>
          <w:bCs/>
          <w:lang w:val="en-GB" w:eastAsia="zh-CN"/>
        </w:rPr>
      </w:pPr>
      <w:r w:rsidRPr="00FA4DED">
        <w:rPr>
          <w:rFonts w:eastAsia="Times New Roman" w:cstheme="minorHAnsi"/>
          <w:b/>
          <w:bCs/>
          <w:lang w:val="en-GB" w:eastAsia="zh-CN"/>
        </w:rPr>
        <w:t>In the DL, the entity will identify which packets are addressed to the IAB-node, and which packets should be forwarded to child IAB-nodes.</w:t>
      </w:r>
    </w:p>
    <w:p w14:paraId="0C5EBCE3" w14:textId="77777777" w:rsidR="000E6391" w:rsidRPr="00FA4DED" w:rsidRDefault="000E6391" w:rsidP="00DC648F">
      <w:pPr>
        <w:pStyle w:val="Proposal"/>
        <w:tabs>
          <w:tab w:val="clear" w:pos="1304"/>
        </w:tabs>
        <w:overflowPunct w:val="0"/>
        <w:autoSpaceDE w:val="0"/>
        <w:autoSpaceDN w:val="0"/>
        <w:adjustRightInd w:val="0"/>
        <w:spacing w:line="240" w:lineRule="auto"/>
        <w:ind w:left="1701" w:hanging="1701"/>
        <w:jc w:val="left"/>
        <w:textAlignment w:val="baseline"/>
        <w:rPr>
          <w:rFonts w:asciiTheme="minorHAnsi" w:hAnsiTheme="minorHAnsi" w:cstheme="minorHAnsi"/>
          <w:lang w:val="en-US"/>
        </w:rPr>
      </w:pPr>
      <w:bookmarkStart w:id="2" w:name="_Toc7516442"/>
      <w:r w:rsidRPr="00FA4DED">
        <w:rPr>
          <w:rFonts w:asciiTheme="minorHAnsi" w:hAnsiTheme="minorHAnsi" w:cstheme="minorHAnsi"/>
          <w:lang w:val="en-US"/>
        </w:rPr>
        <w:t>The responsibility of the DU side BAP entity is to:</w:t>
      </w:r>
      <w:bookmarkEnd w:id="2"/>
    </w:p>
    <w:p w14:paraId="298103DE" w14:textId="77777777" w:rsidR="000E6391" w:rsidRPr="00FA4DED" w:rsidRDefault="000E6391" w:rsidP="00DC648F">
      <w:pPr>
        <w:pStyle w:val="Proposal"/>
        <w:numPr>
          <w:ilvl w:val="1"/>
          <w:numId w:val="3"/>
        </w:numPr>
        <w:overflowPunct w:val="0"/>
        <w:autoSpaceDE w:val="0"/>
        <w:autoSpaceDN w:val="0"/>
        <w:adjustRightInd w:val="0"/>
        <w:spacing w:line="240" w:lineRule="auto"/>
        <w:jc w:val="left"/>
        <w:textAlignment w:val="baseline"/>
        <w:rPr>
          <w:rFonts w:asciiTheme="minorHAnsi" w:hAnsiTheme="minorHAnsi" w:cstheme="minorHAnsi"/>
          <w:lang w:val="en-US"/>
        </w:rPr>
      </w:pPr>
      <w:bookmarkStart w:id="3" w:name="_Toc7516443"/>
      <w:r w:rsidRPr="00FA4DED">
        <w:rPr>
          <w:rFonts w:asciiTheme="minorHAnsi" w:hAnsiTheme="minorHAnsi" w:cstheme="minorHAnsi"/>
          <w:lang w:val="en-US"/>
        </w:rPr>
        <w:t>In the DL, route the packets received from the parent IAB-node to the right child IAB (i.e. MT functionality of the child IAB-node).</w:t>
      </w:r>
      <w:bookmarkEnd w:id="3"/>
    </w:p>
    <w:p w14:paraId="557E265A" w14:textId="77777777" w:rsidR="000E6391" w:rsidRPr="003578D9" w:rsidRDefault="000E6391" w:rsidP="00DC648F">
      <w:pPr>
        <w:pStyle w:val="Proposal"/>
        <w:numPr>
          <w:ilvl w:val="1"/>
          <w:numId w:val="3"/>
        </w:numPr>
        <w:overflowPunct w:val="0"/>
        <w:autoSpaceDE w:val="0"/>
        <w:autoSpaceDN w:val="0"/>
        <w:adjustRightInd w:val="0"/>
        <w:spacing w:line="240" w:lineRule="auto"/>
        <w:jc w:val="left"/>
        <w:textAlignment w:val="baseline"/>
        <w:rPr>
          <w:rFonts w:asciiTheme="minorHAnsi" w:hAnsiTheme="minorHAnsi" w:cstheme="minorHAnsi"/>
          <w:lang w:val="en-US"/>
        </w:rPr>
      </w:pPr>
      <w:bookmarkStart w:id="4" w:name="_Toc7516444"/>
      <w:r w:rsidRPr="00FA4DED">
        <w:rPr>
          <w:rFonts w:asciiTheme="minorHAnsi" w:hAnsiTheme="minorHAnsi" w:cstheme="minorHAnsi"/>
          <w:lang w:val="en-US"/>
        </w:rPr>
        <w:t>In the UL, in case of multi-path, route uplink packets to the right parent node (i.e. MT functionality of the parent node).</w:t>
      </w:r>
      <w:bookmarkEnd w:id="4"/>
    </w:p>
    <w:bookmarkEnd w:id="1"/>
    <w:p w14:paraId="669AD0FC" w14:textId="1EC49104" w:rsidR="00BD3718" w:rsidRPr="00936674" w:rsidRDefault="00BD3718" w:rsidP="00BD3718">
      <w:pPr>
        <w:pStyle w:val="Heading1"/>
        <w:rPr>
          <w:rFonts w:asciiTheme="minorHAnsi" w:hAnsiTheme="minorHAnsi" w:cstheme="minorHAnsi"/>
          <w:sz w:val="40"/>
        </w:rPr>
      </w:pPr>
      <w:r w:rsidRPr="00936674">
        <w:rPr>
          <w:rFonts w:asciiTheme="minorHAnsi" w:hAnsiTheme="minorHAnsi" w:cstheme="minorHAnsi"/>
          <w:sz w:val="40"/>
        </w:rPr>
        <w:t>4</w:t>
      </w:r>
      <w:r w:rsidRPr="00936674">
        <w:rPr>
          <w:rFonts w:asciiTheme="minorHAnsi" w:hAnsiTheme="minorHAnsi" w:cstheme="minorHAnsi"/>
          <w:sz w:val="40"/>
        </w:rPr>
        <w:tab/>
        <w:t>Conclusion</w:t>
      </w:r>
    </w:p>
    <w:p w14:paraId="0464C984" w14:textId="425A2DA4" w:rsidR="005E13EE" w:rsidRDefault="00BD3718" w:rsidP="00DC648F">
      <w:pPr>
        <w:pStyle w:val="BodyText"/>
        <w:jc w:val="left"/>
        <w:rPr>
          <w:rFonts w:asciiTheme="minorHAnsi" w:hAnsiTheme="minorHAnsi" w:cstheme="minorHAnsi"/>
          <w:lang w:val="en-US"/>
        </w:rPr>
      </w:pPr>
      <w:r w:rsidRPr="000C575F">
        <w:rPr>
          <w:rFonts w:asciiTheme="minorHAnsi" w:hAnsiTheme="minorHAnsi" w:cstheme="minorHAnsi"/>
          <w:lang w:val="en-US"/>
        </w:rPr>
        <w:t>Based on the discussion in the previous sections we propose the following:</w:t>
      </w:r>
    </w:p>
    <w:p w14:paraId="1895D39B" w14:textId="77777777" w:rsidR="00DC648F" w:rsidRDefault="00DC648F" w:rsidP="00DC648F">
      <w:pPr>
        <w:pStyle w:val="BodyText"/>
        <w:jc w:val="left"/>
        <w:rPr>
          <w:rFonts w:asciiTheme="minorHAnsi" w:hAnsiTheme="minorHAnsi" w:cstheme="minorHAnsi"/>
          <w:lang w:val="en-US"/>
        </w:rPr>
      </w:pPr>
    </w:p>
    <w:p w14:paraId="47E22C78" w14:textId="4D5DE4EC" w:rsidR="00502CD7" w:rsidRPr="00502CD7" w:rsidRDefault="005E13EE" w:rsidP="00DC648F">
      <w:pPr>
        <w:pStyle w:val="Proposal"/>
        <w:numPr>
          <w:ilvl w:val="0"/>
          <w:numId w:val="34"/>
        </w:numPr>
        <w:tabs>
          <w:tab w:val="clear" w:pos="1304"/>
        </w:tabs>
        <w:overflowPunct w:val="0"/>
        <w:autoSpaceDE w:val="0"/>
        <w:autoSpaceDN w:val="0"/>
        <w:adjustRightInd w:val="0"/>
        <w:spacing w:line="240" w:lineRule="auto"/>
        <w:jc w:val="left"/>
        <w:textAlignment w:val="baseline"/>
        <w:rPr>
          <w:rFonts w:asciiTheme="minorHAnsi" w:eastAsia="Times New Roman" w:hAnsiTheme="minorHAnsi" w:cstheme="minorHAnsi"/>
          <w:sz w:val="20"/>
          <w:szCs w:val="20"/>
          <w:lang w:val="en-GB" w:eastAsia="zh-CN"/>
        </w:rPr>
      </w:pPr>
      <w:r w:rsidRPr="00502CD7">
        <w:rPr>
          <w:rFonts w:asciiTheme="minorHAnsi" w:hAnsiTheme="minorHAnsi" w:cstheme="minorHAnsi"/>
          <w:lang w:val="en-GB"/>
        </w:rPr>
        <w:t>The BH RLC channels should be separated from any Radio Bearers for the MT (terminating at the MT’s PDCP/RLC/MAC) by using different logical channels.</w:t>
      </w:r>
    </w:p>
    <w:p w14:paraId="5999A8DB" w14:textId="77777777" w:rsidR="00BC4925" w:rsidRPr="00502CD7" w:rsidRDefault="005E13EE" w:rsidP="00DC648F">
      <w:pPr>
        <w:pStyle w:val="Proposal"/>
        <w:numPr>
          <w:ilvl w:val="0"/>
          <w:numId w:val="34"/>
        </w:numPr>
        <w:tabs>
          <w:tab w:val="clear" w:pos="1304"/>
        </w:tabs>
        <w:overflowPunct w:val="0"/>
        <w:autoSpaceDE w:val="0"/>
        <w:autoSpaceDN w:val="0"/>
        <w:adjustRightInd w:val="0"/>
        <w:spacing w:line="240" w:lineRule="auto"/>
        <w:jc w:val="left"/>
        <w:textAlignment w:val="baseline"/>
        <w:rPr>
          <w:rFonts w:asciiTheme="minorHAnsi" w:eastAsia="Times New Roman" w:hAnsiTheme="minorHAnsi" w:cstheme="minorHAnsi"/>
          <w:sz w:val="20"/>
          <w:szCs w:val="20"/>
          <w:lang w:val="en-GB" w:eastAsia="zh-CN"/>
        </w:rPr>
      </w:pPr>
      <w:r w:rsidRPr="00502CD7">
        <w:rPr>
          <w:rFonts w:asciiTheme="minorHAnsi" w:eastAsia="Times New Roman" w:hAnsiTheme="minorHAnsi" w:cstheme="minorHAnsi"/>
          <w:lang w:val="en-GB" w:eastAsia="zh-CN"/>
        </w:rPr>
        <w:t>The BAP entity at the DU of the IAB node is used only for packets associated with BH RLC channels and not for (i.e. not for UE traffic at the access IAB node or MT traffic at the parent DU).</w:t>
      </w:r>
    </w:p>
    <w:p w14:paraId="24A59088" w14:textId="4038AEE0" w:rsidR="005E13EE" w:rsidRPr="00502CD7" w:rsidRDefault="005E13EE" w:rsidP="00DC648F">
      <w:pPr>
        <w:pStyle w:val="Proposal"/>
        <w:numPr>
          <w:ilvl w:val="0"/>
          <w:numId w:val="34"/>
        </w:numPr>
        <w:tabs>
          <w:tab w:val="clear" w:pos="1304"/>
        </w:tabs>
        <w:overflowPunct w:val="0"/>
        <w:autoSpaceDE w:val="0"/>
        <w:autoSpaceDN w:val="0"/>
        <w:adjustRightInd w:val="0"/>
        <w:spacing w:line="240" w:lineRule="auto"/>
        <w:jc w:val="left"/>
        <w:textAlignment w:val="baseline"/>
        <w:rPr>
          <w:rFonts w:asciiTheme="minorHAnsi" w:eastAsia="Times New Roman" w:hAnsiTheme="minorHAnsi" w:cstheme="minorHAnsi"/>
          <w:sz w:val="20"/>
          <w:szCs w:val="20"/>
          <w:lang w:val="en-GB" w:eastAsia="zh-CN"/>
        </w:rPr>
      </w:pPr>
      <w:r w:rsidRPr="00502CD7">
        <w:rPr>
          <w:rFonts w:asciiTheme="minorHAnsi" w:hAnsiTheme="minorHAnsi" w:cstheme="minorHAnsi"/>
          <w:lang w:val="en-GB"/>
        </w:rPr>
        <w:lastRenderedPageBreak/>
        <w:t>The responsibility of the MT side BAP entity is to:</w:t>
      </w:r>
    </w:p>
    <w:p w14:paraId="7EA66E78" w14:textId="77777777" w:rsidR="005E13EE" w:rsidRPr="00502CD7" w:rsidRDefault="005E13EE"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Enable routing of backhaul packets to/from the IAB-donor DU.</w:t>
      </w:r>
    </w:p>
    <w:p w14:paraId="51E8F338" w14:textId="77777777" w:rsidR="005E13EE" w:rsidRPr="00502CD7" w:rsidRDefault="005E13EE"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 xml:space="preserve">In the UL, the entity will insert the BAP Layer addressing information </w:t>
      </w:r>
      <w:r w:rsidRPr="00B01A66">
        <w:rPr>
          <w:rFonts w:asciiTheme="minorHAnsi" w:eastAsia="Times New Roman" w:hAnsiTheme="minorHAnsi" w:cstheme="minorHAnsi"/>
          <w:b/>
          <w:bCs/>
          <w:lang w:val="en-GB" w:eastAsia="zh-CN"/>
        </w:rPr>
        <w:t>for F1-C/F1-U traffic</w:t>
      </w:r>
      <w:r w:rsidRPr="00502CD7">
        <w:rPr>
          <w:rFonts w:asciiTheme="minorHAnsi" w:eastAsia="Times New Roman" w:hAnsiTheme="minorHAnsi" w:cstheme="minorHAnsi"/>
          <w:b/>
          <w:bCs/>
          <w:lang w:val="en-GB" w:eastAsia="zh-CN"/>
        </w:rPr>
        <w:t xml:space="preserve"> from the IAB-donor-DU.  </w:t>
      </w:r>
    </w:p>
    <w:p w14:paraId="70C78E79" w14:textId="05FB4F81" w:rsidR="005E13EE" w:rsidRPr="00502CD7" w:rsidRDefault="005E13EE" w:rsidP="00DC648F">
      <w:pPr>
        <w:pStyle w:val="ListParagraph"/>
        <w:numPr>
          <w:ilvl w:val="1"/>
          <w:numId w:val="3"/>
        </w:numPr>
        <w:tabs>
          <w:tab w:val="left" w:pos="1701"/>
        </w:tabs>
        <w:overflowPunct w:val="0"/>
        <w:autoSpaceDE w:val="0"/>
        <w:autoSpaceDN w:val="0"/>
        <w:adjustRightInd w:val="0"/>
        <w:spacing w:after="120" w:line="240" w:lineRule="auto"/>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In the DL, the entity will identify which packets are addressed to the IAB-node, and which packets should be forwarded to child IAB-nodes.</w:t>
      </w:r>
    </w:p>
    <w:p w14:paraId="64108126" w14:textId="77777777" w:rsidR="00502CD7" w:rsidRPr="00502CD7" w:rsidRDefault="00502CD7" w:rsidP="00DC648F">
      <w:pPr>
        <w:pStyle w:val="Proposal"/>
        <w:jc w:val="left"/>
        <w:rPr>
          <w:rFonts w:asciiTheme="minorHAnsi" w:hAnsiTheme="minorHAnsi" w:cstheme="minorHAnsi"/>
          <w:lang w:val="en-US"/>
        </w:rPr>
      </w:pPr>
      <w:r w:rsidRPr="00502CD7">
        <w:rPr>
          <w:rFonts w:asciiTheme="minorHAnsi" w:hAnsiTheme="minorHAnsi" w:cstheme="minorHAnsi"/>
          <w:lang w:val="en-US"/>
        </w:rPr>
        <w:t>The responsibility of t</w:t>
      </w:r>
      <w:bookmarkStart w:id="5" w:name="_GoBack"/>
      <w:bookmarkEnd w:id="5"/>
      <w:r w:rsidRPr="00502CD7">
        <w:rPr>
          <w:rFonts w:asciiTheme="minorHAnsi" w:hAnsiTheme="minorHAnsi" w:cstheme="minorHAnsi"/>
          <w:lang w:val="en-US"/>
        </w:rPr>
        <w:t>he DU side BAP entity is to:</w:t>
      </w:r>
    </w:p>
    <w:p w14:paraId="683788F0" w14:textId="77777777" w:rsidR="00502CD7" w:rsidRPr="00502CD7" w:rsidRDefault="00502CD7" w:rsidP="00DC648F">
      <w:pPr>
        <w:pStyle w:val="Proposal"/>
        <w:numPr>
          <w:ilvl w:val="1"/>
          <w:numId w:val="3"/>
        </w:numPr>
        <w:overflowPunct w:val="0"/>
        <w:autoSpaceDE w:val="0"/>
        <w:autoSpaceDN w:val="0"/>
        <w:adjustRightInd w:val="0"/>
        <w:spacing w:line="240" w:lineRule="auto"/>
        <w:jc w:val="left"/>
        <w:textAlignment w:val="baseline"/>
        <w:rPr>
          <w:rFonts w:asciiTheme="minorHAnsi" w:hAnsiTheme="minorHAnsi" w:cstheme="minorHAnsi"/>
          <w:lang w:val="en-US"/>
        </w:rPr>
      </w:pPr>
      <w:r w:rsidRPr="00502CD7">
        <w:rPr>
          <w:rFonts w:asciiTheme="minorHAnsi" w:hAnsiTheme="minorHAnsi" w:cstheme="minorHAnsi"/>
          <w:lang w:val="en-US"/>
        </w:rPr>
        <w:t>In the DL, route the packets received from the parent IAB-node to the right child IAB (i.e. MT functionality of the child IAB-node).</w:t>
      </w:r>
    </w:p>
    <w:p w14:paraId="358D3BE0" w14:textId="77777777" w:rsidR="00502CD7" w:rsidRPr="00502CD7" w:rsidRDefault="00502CD7" w:rsidP="00DC648F">
      <w:pPr>
        <w:pStyle w:val="Proposal"/>
        <w:numPr>
          <w:ilvl w:val="1"/>
          <w:numId w:val="3"/>
        </w:numPr>
        <w:overflowPunct w:val="0"/>
        <w:autoSpaceDE w:val="0"/>
        <w:autoSpaceDN w:val="0"/>
        <w:adjustRightInd w:val="0"/>
        <w:spacing w:line="240" w:lineRule="auto"/>
        <w:jc w:val="left"/>
        <w:textAlignment w:val="baseline"/>
        <w:rPr>
          <w:rFonts w:asciiTheme="minorHAnsi" w:hAnsiTheme="minorHAnsi" w:cstheme="minorHAnsi"/>
          <w:lang w:val="en-US"/>
        </w:rPr>
      </w:pPr>
      <w:r w:rsidRPr="00502CD7">
        <w:rPr>
          <w:rFonts w:asciiTheme="minorHAnsi" w:hAnsiTheme="minorHAnsi" w:cstheme="minorHAnsi"/>
          <w:lang w:val="en-US"/>
        </w:rPr>
        <w:t>In the UL, in case of multi-path, route uplink packets to the right parent node (i.e. MT functionality of the parent node).</w:t>
      </w:r>
    </w:p>
    <w:p w14:paraId="245F9F12" w14:textId="18EE6217" w:rsidR="00FB7164" w:rsidRDefault="00FB7164" w:rsidP="00DC648F">
      <w:pPr>
        <w:pStyle w:val="Heading1"/>
        <w:rPr>
          <w:rFonts w:asciiTheme="minorHAnsi" w:hAnsiTheme="minorHAnsi" w:cstheme="minorHAnsi"/>
          <w:sz w:val="40"/>
        </w:rPr>
      </w:pPr>
      <w:r w:rsidRPr="00FB7164">
        <w:rPr>
          <w:rFonts w:asciiTheme="minorHAnsi" w:hAnsiTheme="minorHAnsi" w:cstheme="minorHAnsi"/>
          <w:sz w:val="40"/>
        </w:rPr>
        <w:t>5</w:t>
      </w:r>
      <w:r w:rsidRPr="00FB7164">
        <w:rPr>
          <w:rFonts w:asciiTheme="minorHAnsi" w:hAnsiTheme="minorHAnsi" w:cstheme="minorHAnsi"/>
          <w:sz w:val="40"/>
        </w:rPr>
        <w:tab/>
        <w:t>References</w:t>
      </w:r>
    </w:p>
    <w:p w14:paraId="0C35D138" w14:textId="3BBA6449" w:rsidR="00BE2EB2" w:rsidRPr="00591523" w:rsidRDefault="00BE2EB2" w:rsidP="00DC648F">
      <w:pPr>
        <w:rPr>
          <w:lang w:val="en-US" w:eastAsia="ja-JP"/>
        </w:rPr>
      </w:pPr>
      <w:r w:rsidRPr="005E6F27">
        <w:rPr>
          <w:lang w:val="en-GB" w:eastAsia="ja-JP"/>
        </w:rPr>
        <w:t>[</w:t>
      </w:r>
      <w:r w:rsidRPr="00B01A66">
        <w:rPr>
          <w:rFonts w:cstheme="minorHAnsi"/>
          <w:lang w:val="en-GB" w:eastAsia="ja-JP"/>
        </w:rPr>
        <w:t xml:space="preserve">1] </w:t>
      </w:r>
      <w:r w:rsidR="005E6F27" w:rsidRPr="00B01A66">
        <w:rPr>
          <w:rFonts w:cstheme="minorHAnsi"/>
          <w:color w:val="312E25"/>
          <w:lang w:val="en-US" w:eastAsia="sv-SE"/>
        </w:rPr>
        <w:t>R</w:t>
      </w:r>
      <w:r w:rsidR="00112C91">
        <w:rPr>
          <w:rFonts w:cstheme="minorHAnsi"/>
          <w:color w:val="312E25"/>
          <w:lang w:val="en-US" w:eastAsia="sv-SE"/>
        </w:rPr>
        <w:t>3</w:t>
      </w:r>
      <w:r w:rsidR="005E6F27" w:rsidRPr="00B01A66">
        <w:rPr>
          <w:rFonts w:cstheme="minorHAnsi"/>
          <w:color w:val="312E25"/>
          <w:lang w:val="en-US" w:eastAsia="sv-SE"/>
        </w:rPr>
        <w:t>-19</w:t>
      </w:r>
      <w:r w:rsidR="00112C91">
        <w:rPr>
          <w:rFonts w:cstheme="minorHAnsi"/>
          <w:color w:val="312E25"/>
          <w:lang w:val="en-US" w:eastAsia="sv-SE"/>
        </w:rPr>
        <w:t>2429</w:t>
      </w:r>
      <w:r w:rsidR="00591523" w:rsidRPr="00B01A66">
        <w:rPr>
          <w:rFonts w:cstheme="minorHAnsi"/>
          <w:lang w:val="en-US"/>
        </w:rPr>
        <w:t>;</w:t>
      </w:r>
      <w:r w:rsidR="00591523" w:rsidRPr="005E6F27">
        <w:rPr>
          <w:rFonts w:cstheme="minorHAnsi"/>
          <w:lang w:val="en-US"/>
        </w:rPr>
        <w:t xml:space="preserve"> “</w:t>
      </w:r>
      <w:r w:rsidR="00497B2C" w:rsidRPr="005E6F27">
        <w:rPr>
          <w:rFonts w:cstheme="minorHAnsi"/>
          <w:lang w:val="en-US"/>
        </w:rPr>
        <w:t>IAB Integration and Associated BH Bearer and BAP Handling</w:t>
      </w:r>
      <w:r w:rsidR="00591523" w:rsidRPr="005E6F27">
        <w:rPr>
          <w:rFonts w:cstheme="minorHAnsi"/>
          <w:lang w:val="en-US"/>
        </w:rPr>
        <w:t>”, Ericsson, RAN</w:t>
      </w:r>
      <w:r w:rsidR="00112C91">
        <w:rPr>
          <w:rFonts w:cstheme="minorHAnsi"/>
          <w:lang w:val="en-US"/>
        </w:rPr>
        <w:t>3</w:t>
      </w:r>
      <w:r w:rsidR="00591523" w:rsidRPr="005E6F27">
        <w:rPr>
          <w:rFonts w:cstheme="minorHAnsi"/>
          <w:lang w:val="en-US"/>
        </w:rPr>
        <w:t>#10</w:t>
      </w:r>
      <w:r w:rsidR="00112C91">
        <w:rPr>
          <w:rFonts w:cstheme="minorHAnsi"/>
          <w:lang w:val="en-US"/>
        </w:rPr>
        <w:t>4</w:t>
      </w:r>
      <w:r w:rsidR="00591523" w:rsidRPr="005E6F27">
        <w:rPr>
          <w:rFonts w:cstheme="minorHAnsi"/>
          <w:lang w:val="en-US"/>
        </w:rPr>
        <w:t>, May 2019.</w:t>
      </w:r>
    </w:p>
    <w:p w14:paraId="05332A21" w14:textId="77777777" w:rsidR="00FB7164" w:rsidRPr="00497B2C" w:rsidRDefault="00FB7164" w:rsidP="00FB7164">
      <w:pPr>
        <w:ind w:left="851"/>
        <w:rPr>
          <w:b/>
          <w:lang w:val="en-US"/>
        </w:rPr>
      </w:pPr>
    </w:p>
    <w:sectPr w:rsidR="00FB7164" w:rsidRPr="00497B2C"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EC565" w14:textId="77777777" w:rsidR="00C23B84" w:rsidRDefault="00C23B84">
      <w:r>
        <w:separator/>
      </w:r>
    </w:p>
  </w:endnote>
  <w:endnote w:type="continuationSeparator" w:id="0">
    <w:p w14:paraId="1EB24FEC" w14:textId="77777777" w:rsidR="00C23B84" w:rsidRDefault="00C23B84">
      <w:r>
        <w:continuationSeparator/>
      </w:r>
    </w:p>
  </w:endnote>
  <w:endnote w:type="continuationNotice" w:id="1">
    <w:p w14:paraId="4EA32EEF" w14:textId="77777777" w:rsidR="00C23B84" w:rsidRDefault="00C23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50950" w:rsidRDefault="000509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75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757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B5BBA" w14:textId="77777777" w:rsidR="00C23B84" w:rsidRDefault="00C23B84">
      <w:r>
        <w:separator/>
      </w:r>
    </w:p>
  </w:footnote>
  <w:footnote w:type="continuationSeparator" w:id="0">
    <w:p w14:paraId="5C4BBC7C" w14:textId="77777777" w:rsidR="00C23B84" w:rsidRDefault="00C23B84">
      <w:r>
        <w:continuationSeparator/>
      </w:r>
    </w:p>
  </w:footnote>
  <w:footnote w:type="continuationNotice" w:id="1">
    <w:p w14:paraId="45D160E5" w14:textId="77777777" w:rsidR="00C23B84" w:rsidRDefault="00C23B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8E04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3E9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D14E9"/>
    <w:multiLevelType w:val="hybridMultilevel"/>
    <w:tmpl w:val="0900B8FA"/>
    <w:lvl w:ilvl="0" w:tplc="AED48E9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73142976"/>
    <w:lvl w:ilvl="0" w:tplc="E75E8476">
      <w:start w:val="1"/>
      <w:numFmt w:val="decimal"/>
      <w:pStyle w:val="Proposal"/>
      <w:lvlText w:val="Proposal %1"/>
      <w:lvlJc w:val="left"/>
      <w:pPr>
        <w:tabs>
          <w:tab w:val="num" w:pos="1304"/>
        </w:tabs>
        <w:ind w:left="1304" w:hanging="1304"/>
      </w:pPr>
      <w:rPr>
        <w:rFonts w:asciiTheme="minorHAnsi" w:hAnsiTheme="minorHAnsi" w:cstheme="minorHAnsi" w:hint="default"/>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0"/>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8"/>
  </w:num>
  <w:num w:numId="18">
    <w:abstractNumId w:val="9"/>
  </w:num>
  <w:num w:numId="19">
    <w:abstractNumId w:val="4"/>
  </w:num>
  <w:num w:numId="20">
    <w:abstractNumId w:val="29"/>
  </w:num>
  <w:num w:numId="21">
    <w:abstractNumId w:val="15"/>
  </w:num>
  <w:num w:numId="22">
    <w:abstractNumId w:val="28"/>
  </w:num>
  <w:num w:numId="23">
    <w:abstractNumId w:val="5"/>
  </w:num>
  <w:num w:numId="24">
    <w:abstractNumId w:val="16"/>
  </w:num>
  <w:num w:numId="25">
    <w:abstractNumId w:val="23"/>
  </w:num>
  <w:num w:numId="26">
    <w:abstractNumId w:val="21"/>
  </w:num>
  <w:num w:numId="27">
    <w:abstractNumId w:val="17"/>
  </w:num>
  <w:num w:numId="28">
    <w:abstractNumId w:val="17"/>
  </w:num>
  <w:num w:numId="29">
    <w:abstractNumId w:val="17"/>
  </w:num>
  <w:num w:numId="30">
    <w:abstractNumId w:val="7"/>
  </w:num>
  <w:num w:numId="31">
    <w:abstractNumId w:val="6"/>
  </w:num>
  <w:num w:numId="32">
    <w:abstractNumId w:val="10"/>
  </w:num>
  <w:num w:numId="33">
    <w:abstractNumId w:val="13"/>
  </w:num>
  <w:num w:numId="34">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20F"/>
    <w:rsid w:val="000006E1"/>
    <w:rsid w:val="00002A37"/>
    <w:rsid w:val="00002B9F"/>
    <w:rsid w:val="000034FE"/>
    <w:rsid w:val="0000564C"/>
    <w:rsid w:val="0000606C"/>
    <w:rsid w:val="00006446"/>
    <w:rsid w:val="00006896"/>
    <w:rsid w:val="00007CDC"/>
    <w:rsid w:val="000116AE"/>
    <w:rsid w:val="00011B28"/>
    <w:rsid w:val="00011D4A"/>
    <w:rsid w:val="00012BAC"/>
    <w:rsid w:val="00014183"/>
    <w:rsid w:val="000156BB"/>
    <w:rsid w:val="00015D15"/>
    <w:rsid w:val="0001619B"/>
    <w:rsid w:val="0002564D"/>
    <w:rsid w:val="00025ECA"/>
    <w:rsid w:val="0003080C"/>
    <w:rsid w:val="00030D3C"/>
    <w:rsid w:val="000322C7"/>
    <w:rsid w:val="000325B8"/>
    <w:rsid w:val="00033FCF"/>
    <w:rsid w:val="00034C15"/>
    <w:rsid w:val="00034DE5"/>
    <w:rsid w:val="00036BA1"/>
    <w:rsid w:val="00040D7B"/>
    <w:rsid w:val="00042054"/>
    <w:rsid w:val="000422E2"/>
    <w:rsid w:val="00042F22"/>
    <w:rsid w:val="000444EF"/>
    <w:rsid w:val="000448D3"/>
    <w:rsid w:val="0004566C"/>
    <w:rsid w:val="00050950"/>
    <w:rsid w:val="00052A07"/>
    <w:rsid w:val="000534E3"/>
    <w:rsid w:val="00053810"/>
    <w:rsid w:val="0005606A"/>
    <w:rsid w:val="0005614C"/>
    <w:rsid w:val="00057117"/>
    <w:rsid w:val="000602C8"/>
    <w:rsid w:val="000609AD"/>
    <w:rsid w:val="000616E7"/>
    <w:rsid w:val="0006210E"/>
    <w:rsid w:val="0006263A"/>
    <w:rsid w:val="0006487E"/>
    <w:rsid w:val="00065E1A"/>
    <w:rsid w:val="000776A2"/>
    <w:rsid w:val="00077E5F"/>
    <w:rsid w:val="0008036A"/>
    <w:rsid w:val="00080B4B"/>
    <w:rsid w:val="00081A04"/>
    <w:rsid w:val="00081AE6"/>
    <w:rsid w:val="00082F31"/>
    <w:rsid w:val="00084B2A"/>
    <w:rsid w:val="000855EB"/>
    <w:rsid w:val="00085847"/>
    <w:rsid w:val="00085B52"/>
    <w:rsid w:val="000866F2"/>
    <w:rsid w:val="00086FE2"/>
    <w:rsid w:val="0009009F"/>
    <w:rsid w:val="00090543"/>
    <w:rsid w:val="0009116E"/>
    <w:rsid w:val="00091557"/>
    <w:rsid w:val="00091C8C"/>
    <w:rsid w:val="000924C1"/>
    <w:rsid w:val="000924F0"/>
    <w:rsid w:val="00093474"/>
    <w:rsid w:val="0009510F"/>
    <w:rsid w:val="000964B8"/>
    <w:rsid w:val="000965B6"/>
    <w:rsid w:val="000A0C8B"/>
    <w:rsid w:val="000A1B7B"/>
    <w:rsid w:val="000A2F25"/>
    <w:rsid w:val="000A4884"/>
    <w:rsid w:val="000A5580"/>
    <w:rsid w:val="000A56F2"/>
    <w:rsid w:val="000A6DD7"/>
    <w:rsid w:val="000A7882"/>
    <w:rsid w:val="000A7C75"/>
    <w:rsid w:val="000B1979"/>
    <w:rsid w:val="000B2719"/>
    <w:rsid w:val="000B3A8F"/>
    <w:rsid w:val="000B4AB9"/>
    <w:rsid w:val="000B58C3"/>
    <w:rsid w:val="000B61E9"/>
    <w:rsid w:val="000C165A"/>
    <w:rsid w:val="000C1C08"/>
    <w:rsid w:val="000C28FF"/>
    <w:rsid w:val="000C2E19"/>
    <w:rsid w:val="000C3123"/>
    <w:rsid w:val="000C3598"/>
    <w:rsid w:val="000C55F5"/>
    <w:rsid w:val="000C575F"/>
    <w:rsid w:val="000C75C5"/>
    <w:rsid w:val="000C7EB7"/>
    <w:rsid w:val="000D0D07"/>
    <w:rsid w:val="000D14DD"/>
    <w:rsid w:val="000D4797"/>
    <w:rsid w:val="000D49AD"/>
    <w:rsid w:val="000D4F08"/>
    <w:rsid w:val="000D6D03"/>
    <w:rsid w:val="000D7EF5"/>
    <w:rsid w:val="000E0527"/>
    <w:rsid w:val="000E0DD0"/>
    <w:rsid w:val="000E1E92"/>
    <w:rsid w:val="000E2A7B"/>
    <w:rsid w:val="000E4BB6"/>
    <w:rsid w:val="000E5B49"/>
    <w:rsid w:val="000E6391"/>
    <w:rsid w:val="000E6858"/>
    <w:rsid w:val="000E77AB"/>
    <w:rsid w:val="000F06D6"/>
    <w:rsid w:val="000F0EB1"/>
    <w:rsid w:val="000F1106"/>
    <w:rsid w:val="000F3BE9"/>
    <w:rsid w:val="000F3F6C"/>
    <w:rsid w:val="000F5C52"/>
    <w:rsid w:val="000F6C4A"/>
    <w:rsid w:val="000F6DF3"/>
    <w:rsid w:val="000F75B5"/>
    <w:rsid w:val="001005FF"/>
    <w:rsid w:val="0010157E"/>
    <w:rsid w:val="00101DE5"/>
    <w:rsid w:val="00103647"/>
    <w:rsid w:val="00104364"/>
    <w:rsid w:val="001062FB"/>
    <w:rsid w:val="001063E6"/>
    <w:rsid w:val="00106C08"/>
    <w:rsid w:val="00107ECC"/>
    <w:rsid w:val="0011051C"/>
    <w:rsid w:val="00111428"/>
    <w:rsid w:val="00112C91"/>
    <w:rsid w:val="00113CF4"/>
    <w:rsid w:val="00114B33"/>
    <w:rsid w:val="001153EA"/>
    <w:rsid w:val="00115643"/>
    <w:rsid w:val="00116765"/>
    <w:rsid w:val="001219F5"/>
    <w:rsid w:val="00121A20"/>
    <w:rsid w:val="0012377F"/>
    <w:rsid w:val="00124086"/>
    <w:rsid w:val="00124314"/>
    <w:rsid w:val="00124421"/>
    <w:rsid w:val="001250D2"/>
    <w:rsid w:val="001265C8"/>
    <w:rsid w:val="00126B4A"/>
    <w:rsid w:val="00130F70"/>
    <w:rsid w:val="00131D64"/>
    <w:rsid w:val="00132FD0"/>
    <w:rsid w:val="00133228"/>
    <w:rsid w:val="00133B59"/>
    <w:rsid w:val="00133FCF"/>
    <w:rsid w:val="001344C0"/>
    <w:rsid w:val="001346FA"/>
    <w:rsid w:val="00135252"/>
    <w:rsid w:val="00136BAA"/>
    <w:rsid w:val="00137093"/>
    <w:rsid w:val="00137AB5"/>
    <w:rsid w:val="00137F0B"/>
    <w:rsid w:val="00137F5C"/>
    <w:rsid w:val="00141800"/>
    <w:rsid w:val="001436B7"/>
    <w:rsid w:val="0014602B"/>
    <w:rsid w:val="00147C7D"/>
    <w:rsid w:val="00150825"/>
    <w:rsid w:val="00151E23"/>
    <w:rsid w:val="001526E0"/>
    <w:rsid w:val="00153749"/>
    <w:rsid w:val="001551B5"/>
    <w:rsid w:val="00155D7C"/>
    <w:rsid w:val="001620B7"/>
    <w:rsid w:val="00163582"/>
    <w:rsid w:val="001650E0"/>
    <w:rsid w:val="001659C1"/>
    <w:rsid w:val="00167090"/>
    <w:rsid w:val="00167C33"/>
    <w:rsid w:val="00171955"/>
    <w:rsid w:val="00171D62"/>
    <w:rsid w:val="00172D30"/>
    <w:rsid w:val="00173A8E"/>
    <w:rsid w:val="00174575"/>
    <w:rsid w:val="0017502C"/>
    <w:rsid w:val="001812D0"/>
    <w:rsid w:val="0018143F"/>
    <w:rsid w:val="00181FF8"/>
    <w:rsid w:val="00182F12"/>
    <w:rsid w:val="00184909"/>
    <w:rsid w:val="00184B1F"/>
    <w:rsid w:val="001859ED"/>
    <w:rsid w:val="001873D8"/>
    <w:rsid w:val="00190AC1"/>
    <w:rsid w:val="0019162A"/>
    <w:rsid w:val="00192E72"/>
    <w:rsid w:val="0019341A"/>
    <w:rsid w:val="00193A57"/>
    <w:rsid w:val="00194F40"/>
    <w:rsid w:val="00197713"/>
    <w:rsid w:val="00197DF9"/>
    <w:rsid w:val="001A06A2"/>
    <w:rsid w:val="001A0FF2"/>
    <w:rsid w:val="001A1987"/>
    <w:rsid w:val="001A2310"/>
    <w:rsid w:val="001A255A"/>
    <w:rsid w:val="001A2564"/>
    <w:rsid w:val="001A2CF7"/>
    <w:rsid w:val="001A564F"/>
    <w:rsid w:val="001A6173"/>
    <w:rsid w:val="001A6CBA"/>
    <w:rsid w:val="001A704A"/>
    <w:rsid w:val="001B0B41"/>
    <w:rsid w:val="001B0D97"/>
    <w:rsid w:val="001B1FA6"/>
    <w:rsid w:val="001B2A54"/>
    <w:rsid w:val="001B327E"/>
    <w:rsid w:val="001B464C"/>
    <w:rsid w:val="001B5A5D"/>
    <w:rsid w:val="001B7524"/>
    <w:rsid w:val="001C0D89"/>
    <w:rsid w:val="001C117A"/>
    <w:rsid w:val="001C1CE5"/>
    <w:rsid w:val="001C3D2A"/>
    <w:rsid w:val="001C41B9"/>
    <w:rsid w:val="001C6676"/>
    <w:rsid w:val="001C6976"/>
    <w:rsid w:val="001C7135"/>
    <w:rsid w:val="001D1081"/>
    <w:rsid w:val="001D15F5"/>
    <w:rsid w:val="001D1AB1"/>
    <w:rsid w:val="001D297F"/>
    <w:rsid w:val="001D51BA"/>
    <w:rsid w:val="001D53E7"/>
    <w:rsid w:val="001D6342"/>
    <w:rsid w:val="001D6D53"/>
    <w:rsid w:val="001D6DC9"/>
    <w:rsid w:val="001D7B3B"/>
    <w:rsid w:val="001D7EA3"/>
    <w:rsid w:val="001E17CA"/>
    <w:rsid w:val="001E1C1C"/>
    <w:rsid w:val="001E1C76"/>
    <w:rsid w:val="001E37EA"/>
    <w:rsid w:val="001E412E"/>
    <w:rsid w:val="001E58E2"/>
    <w:rsid w:val="001E5E50"/>
    <w:rsid w:val="001E64B2"/>
    <w:rsid w:val="001E7472"/>
    <w:rsid w:val="001E7AED"/>
    <w:rsid w:val="001E7D22"/>
    <w:rsid w:val="001F0722"/>
    <w:rsid w:val="001F0CEE"/>
    <w:rsid w:val="001F358C"/>
    <w:rsid w:val="001F3916"/>
    <w:rsid w:val="001F46CF"/>
    <w:rsid w:val="001F54C5"/>
    <w:rsid w:val="001F662C"/>
    <w:rsid w:val="001F7074"/>
    <w:rsid w:val="001F709C"/>
    <w:rsid w:val="00200490"/>
    <w:rsid w:val="002017A4"/>
    <w:rsid w:val="00201C59"/>
    <w:rsid w:val="00201F3A"/>
    <w:rsid w:val="00202914"/>
    <w:rsid w:val="00202A78"/>
    <w:rsid w:val="00203F96"/>
    <w:rsid w:val="00204338"/>
    <w:rsid w:val="002069B2"/>
    <w:rsid w:val="00207CAE"/>
    <w:rsid w:val="00207CBB"/>
    <w:rsid w:val="00207DE1"/>
    <w:rsid w:val="00207FA3"/>
    <w:rsid w:val="00213ADA"/>
    <w:rsid w:val="0021474A"/>
    <w:rsid w:val="00214DA8"/>
    <w:rsid w:val="00214EA8"/>
    <w:rsid w:val="00214EB0"/>
    <w:rsid w:val="00215423"/>
    <w:rsid w:val="002158FA"/>
    <w:rsid w:val="002170A0"/>
    <w:rsid w:val="002172FA"/>
    <w:rsid w:val="00220600"/>
    <w:rsid w:val="002208CE"/>
    <w:rsid w:val="00220EA1"/>
    <w:rsid w:val="002224DB"/>
    <w:rsid w:val="00223FCB"/>
    <w:rsid w:val="00224175"/>
    <w:rsid w:val="00224602"/>
    <w:rsid w:val="002252C3"/>
    <w:rsid w:val="00225768"/>
    <w:rsid w:val="00225C54"/>
    <w:rsid w:val="00230278"/>
    <w:rsid w:val="00230765"/>
    <w:rsid w:val="00230D18"/>
    <w:rsid w:val="002313B0"/>
    <w:rsid w:val="002319E4"/>
    <w:rsid w:val="00231B50"/>
    <w:rsid w:val="00233792"/>
    <w:rsid w:val="00233FB0"/>
    <w:rsid w:val="00234320"/>
    <w:rsid w:val="002354B7"/>
    <w:rsid w:val="00235632"/>
    <w:rsid w:val="00235872"/>
    <w:rsid w:val="0023664B"/>
    <w:rsid w:val="00237136"/>
    <w:rsid w:val="00241559"/>
    <w:rsid w:val="00242C42"/>
    <w:rsid w:val="002435B3"/>
    <w:rsid w:val="002456B4"/>
    <w:rsid w:val="002458EB"/>
    <w:rsid w:val="002476D5"/>
    <w:rsid w:val="0024775C"/>
    <w:rsid w:val="002500C8"/>
    <w:rsid w:val="00253117"/>
    <w:rsid w:val="00254AE0"/>
    <w:rsid w:val="00257543"/>
    <w:rsid w:val="002617E7"/>
    <w:rsid w:val="00264228"/>
    <w:rsid w:val="00264334"/>
    <w:rsid w:val="0026473E"/>
    <w:rsid w:val="00265414"/>
    <w:rsid w:val="0026587D"/>
    <w:rsid w:val="00266214"/>
    <w:rsid w:val="00266264"/>
    <w:rsid w:val="00267C83"/>
    <w:rsid w:val="0027144F"/>
    <w:rsid w:val="00271813"/>
    <w:rsid w:val="00271F3A"/>
    <w:rsid w:val="00273278"/>
    <w:rsid w:val="002737F4"/>
    <w:rsid w:val="00276104"/>
    <w:rsid w:val="002805F5"/>
    <w:rsid w:val="00280751"/>
    <w:rsid w:val="002816FA"/>
    <w:rsid w:val="0028280A"/>
    <w:rsid w:val="00284124"/>
    <w:rsid w:val="00286ACD"/>
    <w:rsid w:val="00286C0C"/>
    <w:rsid w:val="00287838"/>
    <w:rsid w:val="00287A34"/>
    <w:rsid w:val="002907B5"/>
    <w:rsid w:val="0029172B"/>
    <w:rsid w:val="0029256C"/>
    <w:rsid w:val="00292940"/>
    <w:rsid w:val="00292EB7"/>
    <w:rsid w:val="00293773"/>
    <w:rsid w:val="002943FD"/>
    <w:rsid w:val="00295600"/>
    <w:rsid w:val="00295B3A"/>
    <w:rsid w:val="00296227"/>
    <w:rsid w:val="00296F44"/>
    <w:rsid w:val="0029777D"/>
    <w:rsid w:val="002A055E"/>
    <w:rsid w:val="002A0595"/>
    <w:rsid w:val="002A1076"/>
    <w:rsid w:val="002A1D4E"/>
    <w:rsid w:val="002A27D9"/>
    <w:rsid w:val="002A2869"/>
    <w:rsid w:val="002A2ECF"/>
    <w:rsid w:val="002A3F0A"/>
    <w:rsid w:val="002A61B7"/>
    <w:rsid w:val="002A7797"/>
    <w:rsid w:val="002B24D6"/>
    <w:rsid w:val="002B35A8"/>
    <w:rsid w:val="002B3EBB"/>
    <w:rsid w:val="002B6872"/>
    <w:rsid w:val="002B68EB"/>
    <w:rsid w:val="002C16C4"/>
    <w:rsid w:val="002C3934"/>
    <w:rsid w:val="002C3B3C"/>
    <w:rsid w:val="002C41E6"/>
    <w:rsid w:val="002C4273"/>
    <w:rsid w:val="002C4632"/>
    <w:rsid w:val="002C4C10"/>
    <w:rsid w:val="002C5CDE"/>
    <w:rsid w:val="002C6164"/>
    <w:rsid w:val="002C6A41"/>
    <w:rsid w:val="002C6F29"/>
    <w:rsid w:val="002D071A"/>
    <w:rsid w:val="002D0FC2"/>
    <w:rsid w:val="002D1B5C"/>
    <w:rsid w:val="002D1D62"/>
    <w:rsid w:val="002D2635"/>
    <w:rsid w:val="002D2757"/>
    <w:rsid w:val="002D34B2"/>
    <w:rsid w:val="002D3AD8"/>
    <w:rsid w:val="002D48B0"/>
    <w:rsid w:val="002D5B37"/>
    <w:rsid w:val="002D6130"/>
    <w:rsid w:val="002D6A7A"/>
    <w:rsid w:val="002D6B94"/>
    <w:rsid w:val="002D7637"/>
    <w:rsid w:val="002E11AF"/>
    <w:rsid w:val="002E17F2"/>
    <w:rsid w:val="002E4188"/>
    <w:rsid w:val="002E42DC"/>
    <w:rsid w:val="002E7CAE"/>
    <w:rsid w:val="002F15DC"/>
    <w:rsid w:val="002F16D6"/>
    <w:rsid w:val="002F1C7B"/>
    <w:rsid w:val="002F1CE8"/>
    <w:rsid w:val="002F2771"/>
    <w:rsid w:val="002F37A9"/>
    <w:rsid w:val="002F3B13"/>
    <w:rsid w:val="002F494F"/>
    <w:rsid w:val="002F4CAF"/>
    <w:rsid w:val="002F68B9"/>
    <w:rsid w:val="002F6B0A"/>
    <w:rsid w:val="002F7091"/>
    <w:rsid w:val="00300DDD"/>
    <w:rsid w:val="00301B7E"/>
    <w:rsid w:val="00301CE6"/>
    <w:rsid w:val="00301D78"/>
    <w:rsid w:val="003021FA"/>
    <w:rsid w:val="003023B5"/>
    <w:rsid w:val="00302428"/>
    <w:rsid w:val="0030256B"/>
    <w:rsid w:val="0030391A"/>
    <w:rsid w:val="0030501F"/>
    <w:rsid w:val="003058D9"/>
    <w:rsid w:val="003065CA"/>
    <w:rsid w:val="00307BA1"/>
    <w:rsid w:val="00311702"/>
    <w:rsid w:val="00311E82"/>
    <w:rsid w:val="00313FD6"/>
    <w:rsid w:val="003143BD"/>
    <w:rsid w:val="003144E3"/>
    <w:rsid w:val="0031452F"/>
    <w:rsid w:val="00315363"/>
    <w:rsid w:val="003156DB"/>
    <w:rsid w:val="00315939"/>
    <w:rsid w:val="003165C3"/>
    <w:rsid w:val="00316A66"/>
    <w:rsid w:val="0031722C"/>
    <w:rsid w:val="0031730A"/>
    <w:rsid w:val="00317CBE"/>
    <w:rsid w:val="003203ED"/>
    <w:rsid w:val="0032181F"/>
    <w:rsid w:val="00322C9F"/>
    <w:rsid w:val="00322E6A"/>
    <w:rsid w:val="00324D23"/>
    <w:rsid w:val="0032526E"/>
    <w:rsid w:val="00325956"/>
    <w:rsid w:val="003276EA"/>
    <w:rsid w:val="003279CE"/>
    <w:rsid w:val="00330E2F"/>
    <w:rsid w:val="00331751"/>
    <w:rsid w:val="0033346D"/>
    <w:rsid w:val="00334579"/>
    <w:rsid w:val="00335858"/>
    <w:rsid w:val="00335C46"/>
    <w:rsid w:val="00336BDA"/>
    <w:rsid w:val="003421BF"/>
    <w:rsid w:val="00342BD7"/>
    <w:rsid w:val="00343A62"/>
    <w:rsid w:val="003447F0"/>
    <w:rsid w:val="00344CF9"/>
    <w:rsid w:val="00344D22"/>
    <w:rsid w:val="00344FCD"/>
    <w:rsid w:val="00346DB5"/>
    <w:rsid w:val="003473EA"/>
    <w:rsid w:val="003477B1"/>
    <w:rsid w:val="0035077E"/>
    <w:rsid w:val="00350F3F"/>
    <w:rsid w:val="00351A73"/>
    <w:rsid w:val="0035258A"/>
    <w:rsid w:val="00354870"/>
    <w:rsid w:val="00355116"/>
    <w:rsid w:val="00357380"/>
    <w:rsid w:val="003578D9"/>
    <w:rsid w:val="003602D9"/>
    <w:rsid w:val="003604CE"/>
    <w:rsid w:val="00360917"/>
    <w:rsid w:val="003648AA"/>
    <w:rsid w:val="00370E47"/>
    <w:rsid w:val="00372BD5"/>
    <w:rsid w:val="0037384D"/>
    <w:rsid w:val="003742AC"/>
    <w:rsid w:val="00375990"/>
    <w:rsid w:val="00377CE1"/>
    <w:rsid w:val="00382008"/>
    <w:rsid w:val="003829FF"/>
    <w:rsid w:val="00383339"/>
    <w:rsid w:val="00385BF0"/>
    <w:rsid w:val="00387005"/>
    <w:rsid w:val="003870DD"/>
    <w:rsid w:val="003878A5"/>
    <w:rsid w:val="00387D1F"/>
    <w:rsid w:val="00387FD6"/>
    <w:rsid w:val="003939FF"/>
    <w:rsid w:val="00393AA4"/>
    <w:rsid w:val="00393C5E"/>
    <w:rsid w:val="00394502"/>
    <w:rsid w:val="00396F38"/>
    <w:rsid w:val="0039722B"/>
    <w:rsid w:val="0039784B"/>
    <w:rsid w:val="003A20C2"/>
    <w:rsid w:val="003A2223"/>
    <w:rsid w:val="003A2A0F"/>
    <w:rsid w:val="003A3654"/>
    <w:rsid w:val="003A45A1"/>
    <w:rsid w:val="003A4883"/>
    <w:rsid w:val="003A5B0A"/>
    <w:rsid w:val="003A674E"/>
    <w:rsid w:val="003A6BAC"/>
    <w:rsid w:val="003A70A4"/>
    <w:rsid w:val="003A7EF3"/>
    <w:rsid w:val="003B159C"/>
    <w:rsid w:val="003B1837"/>
    <w:rsid w:val="003B2EDF"/>
    <w:rsid w:val="003B369F"/>
    <w:rsid w:val="003B36A3"/>
    <w:rsid w:val="003B48BA"/>
    <w:rsid w:val="003B4E4E"/>
    <w:rsid w:val="003B53A3"/>
    <w:rsid w:val="003B64BB"/>
    <w:rsid w:val="003B6721"/>
    <w:rsid w:val="003B7FE5"/>
    <w:rsid w:val="003C11C8"/>
    <w:rsid w:val="003C2702"/>
    <w:rsid w:val="003C3BE2"/>
    <w:rsid w:val="003C4AFF"/>
    <w:rsid w:val="003C4F39"/>
    <w:rsid w:val="003C5ADE"/>
    <w:rsid w:val="003C7806"/>
    <w:rsid w:val="003D109F"/>
    <w:rsid w:val="003D189B"/>
    <w:rsid w:val="003D2478"/>
    <w:rsid w:val="003D2F47"/>
    <w:rsid w:val="003D3C45"/>
    <w:rsid w:val="003D541B"/>
    <w:rsid w:val="003D59E8"/>
    <w:rsid w:val="003D5B1F"/>
    <w:rsid w:val="003D5F1C"/>
    <w:rsid w:val="003E15FA"/>
    <w:rsid w:val="003E2296"/>
    <w:rsid w:val="003E2AF5"/>
    <w:rsid w:val="003E55E4"/>
    <w:rsid w:val="003E74E3"/>
    <w:rsid w:val="003F05C7"/>
    <w:rsid w:val="003F0CD9"/>
    <w:rsid w:val="003F162C"/>
    <w:rsid w:val="003F197E"/>
    <w:rsid w:val="003F2CD4"/>
    <w:rsid w:val="003F4259"/>
    <w:rsid w:val="003F5355"/>
    <w:rsid w:val="003F6BBE"/>
    <w:rsid w:val="004000E8"/>
    <w:rsid w:val="00402E2B"/>
    <w:rsid w:val="00403830"/>
    <w:rsid w:val="0040512B"/>
    <w:rsid w:val="00405CA5"/>
    <w:rsid w:val="00407CD3"/>
    <w:rsid w:val="00410134"/>
    <w:rsid w:val="004106D5"/>
    <w:rsid w:val="00410B72"/>
    <w:rsid w:val="00410F18"/>
    <w:rsid w:val="00410FCC"/>
    <w:rsid w:val="0041263E"/>
    <w:rsid w:val="00412F74"/>
    <w:rsid w:val="00413AAC"/>
    <w:rsid w:val="00413E92"/>
    <w:rsid w:val="004148EA"/>
    <w:rsid w:val="004204D3"/>
    <w:rsid w:val="00421105"/>
    <w:rsid w:val="00422AA4"/>
    <w:rsid w:val="00422DAE"/>
    <w:rsid w:val="00423D0F"/>
    <w:rsid w:val="004242F4"/>
    <w:rsid w:val="00424F48"/>
    <w:rsid w:val="004254E6"/>
    <w:rsid w:val="004257CD"/>
    <w:rsid w:val="00426257"/>
    <w:rsid w:val="00426D8B"/>
    <w:rsid w:val="00426E40"/>
    <w:rsid w:val="00427248"/>
    <w:rsid w:val="004322B4"/>
    <w:rsid w:val="00435101"/>
    <w:rsid w:val="00437447"/>
    <w:rsid w:val="00441A92"/>
    <w:rsid w:val="00441CCF"/>
    <w:rsid w:val="00442645"/>
    <w:rsid w:val="004431DC"/>
    <w:rsid w:val="004434BA"/>
    <w:rsid w:val="00443E69"/>
    <w:rsid w:val="00444F56"/>
    <w:rsid w:val="00445890"/>
    <w:rsid w:val="00446488"/>
    <w:rsid w:val="0044707B"/>
    <w:rsid w:val="00447706"/>
    <w:rsid w:val="004517AA"/>
    <w:rsid w:val="00452182"/>
    <w:rsid w:val="00452CAC"/>
    <w:rsid w:val="004534CA"/>
    <w:rsid w:val="004546A5"/>
    <w:rsid w:val="00457565"/>
    <w:rsid w:val="00457B71"/>
    <w:rsid w:val="00457FEA"/>
    <w:rsid w:val="00460E31"/>
    <w:rsid w:val="00464225"/>
    <w:rsid w:val="00466044"/>
    <w:rsid w:val="004660C8"/>
    <w:rsid w:val="004669E2"/>
    <w:rsid w:val="00466CC3"/>
    <w:rsid w:val="00470C31"/>
    <w:rsid w:val="0047116C"/>
    <w:rsid w:val="00471DE0"/>
    <w:rsid w:val="0047337D"/>
    <w:rsid w:val="004734D0"/>
    <w:rsid w:val="0047556B"/>
    <w:rsid w:val="00477768"/>
    <w:rsid w:val="0047777B"/>
    <w:rsid w:val="00477DBB"/>
    <w:rsid w:val="00484E58"/>
    <w:rsid w:val="00486653"/>
    <w:rsid w:val="00490628"/>
    <w:rsid w:val="00492BC5"/>
    <w:rsid w:val="0049309C"/>
    <w:rsid w:val="00496001"/>
    <w:rsid w:val="004964F1"/>
    <w:rsid w:val="00496D4A"/>
    <w:rsid w:val="00497B2C"/>
    <w:rsid w:val="004A0755"/>
    <w:rsid w:val="004A16BC"/>
    <w:rsid w:val="004A2B94"/>
    <w:rsid w:val="004A3788"/>
    <w:rsid w:val="004A438D"/>
    <w:rsid w:val="004A4858"/>
    <w:rsid w:val="004A678A"/>
    <w:rsid w:val="004B0CD2"/>
    <w:rsid w:val="004B3173"/>
    <w:rsid w:val="004B4DC5"/>
    <w:rsid w:val="004B50BB"/>
    <w:rsid w:val="004B5C13"/>
    <w:rsid w:val="004B6F6A"/>
    <w:rsid w:val="004B7A45"/>
    <w:rsid w:val="004B7C0C"/>
    <w:rsid w:val="004C1F34"/>
    <w:rsid w:val="004C34D3"/>
    <w:rsid w:val="004C3898"/>
    <w:rsid w:val="004C46B9"/>
    <w:rsid w:val="004C580A"/>
    <w:rsid w:val="004C6A35"/>
    <w:rsid w:val="004D089E"/>
    <w:rsid w:val="004D115B"/>
    <w:rsid w:val="004D16BF"/>
    <w:rsid w:val="004D36B1"/>
    <w:rsid w:val="004D4CBF"/>
    <w:rsid w:val="004D7EBD"/>
    <w:rsid w:val="004E2680"/>
    <w:rsid w:val="004E28F9"/>
    <w:rsid w:val="004E2950"/>
    <w:rsid w:val="004E462E"/>
    <w:rsid w:val="004E56DC"/>
    <w:rsid w:val="004E56ED"/>
    <w:rsid w:val="004E76F4"/>
    <w:rsid w:val="004E7DEE"/>
    <w:rsid w:val="004F0B4E"/>
    <w:rsid w:val="004F0B6C"/>
    <w:rsid w:val="004F0E13"/>
    <w:rsid w:val="004F2078"/>
    <w:rsid w:val="004F2934"/>
    <w:rsid w:val="004F2A66"/>
    <w:rsid w:val="004F31BE"/>
    <w:rsid w:val="004F4A74"/>
    <w:rsid w:val="004F4DA3"/>
    <w:rsid w:val="004F4FDF"/>
    <w:rsid w:val="004F5425"/>
    <w:rsid w:val="0050023C"/>
    <w:rsid w:val="005007AB"/>
    <w:rsid w:val="00501475"/>
    <w:rsid w:val="00501B93"/>
    <w:rsid w:val="00502657"/>
    <w:rsid w:val="00502CD7"/>
    <w:rsid w:val="00503B15"/>
    <w:rsid w:val="00503F2F"/>
    <w:rsid w:val="00506557"/>
    <w:rsid w:val="0050677A"/>
    <w:rsid w:val="00507BCD"/>
    <w:rsid w:val="005108D8"/>
    <w:rsid w:val="005116F9"/>
    <w:rsid w:val="005140E3"/>
    <w:rsid w:val="00514293"/>
    <w:rsid w:val="005153A7"/>
    <w:rsid w:val="005162C9"/>
    <w:rsid w:val="005219CF"/>
    <w:rsid w:val="00521A7C"/>
    <w:rsid w:val="0052257E"/>
    <w:rsid w:val="00523E40"/>
    <w:rsid w:val="00526F62"/>
    <w:rsid w:val="0053264D"/>
    <w:rsid w:val="005334E1"/>
    <w:rsid w:val="005342E3"/>
    <w:rsid w:val="00534B59"/>
    <w:rsid w:val="005351A9"/>
    <w:rsid w:val="00535E6F"/>
    <w:rsid w:val="00536276"/>
    <w:rsid w:val="00536759"/>
    <w:rsid w:val="00536925"/>
    <w:rsid w:val="00537C62"/>
    <w:rsid w:val="00542A49"/>
    <w:rsid w:val="00543698"/>
    <w:rsid w:val="00543DC3"/>
    <w:rsid w:val="00545D19"/>
    <w:rsid w:val="00545E4D"/>
    <w:rsid w:val="00546970"/>
    <w:rsid w:val="005518A4"/>
    <w:rsid w:val="00551F8E"/>
    <w:rsid w:val="005536C3"/>
    <w:rsid w:val="00554678"/>
    <w:rsid w:val="00554E19"/>
    <w:rsid w:val="005561DE"/>
    <w:rsid w:val="0056121F"/>
    <w:rsid w:val="005617D1"/>
    <w:rsid w:val="00561F5C"/>
    <w:rsid w:val="005638EF"/>
    <w:rsid w:val="00565A49"/>
    <w:rsid w:val="00565EE1"/>
    <w:rsid w:val="005660E4"/>
    <w:rsid w:val="005665AF"/>
    <w:rsid w:val="00566701"/>
    <w:rsid w:val="00571328"/>
    <w:rsid w:val="00572505"/>
    <w:rsid w:val="0057523B"/>
    <w:rsid w:val="00582809"/>
    <w:rsid w:val="00582E20"/>
    <w:rsid w:val="0058614F"/>
    <w:rsid w:val="005861FE"/>
    <w:rsid w:val="0058649E"/>
    <w:rsid w:val="005867AA"/>
    <w:rsid w:val="0058798C"/>
    <w:rsid w:val="005900FA"/>
    <w:rsid w:val="00590E4E"/>
    <w:rsid w:val="00591523"/>
    <w:rsid w:val="00591F3E"/>
    <w:rsid w:val="005935A4"/>
    <w:rsid w:val="005948C2"/>
    <w:rsid w:val="00595DCA"/>
    <w:rsid w:val="00597649"/>
    <w:rsid w:val="0059779B"/>
    <w:rsid w:val="005A0F57"/>
    <w:rsid w:val="005A209A"/>
    <w:rsid w:val="005A3B66"/>
    <w:rsid w:val="005A60DF"/>
    <w:rsid w:val="005A662D"/>
    <w:rsid w:val="005A744B"/>
    <w:rsid w:val="005B1409"/>
    <w:rsid w:val="005B35D7"/>
    <w:rsid w:val="005B3919"/>
    <w:rsid w:val="005B392A"/>
    <w:rsid w:val="005B3AA3"/>
    <w:rsid w:val="005B5691"/>
    <w:rsid w:val="005B6F83"/>
    <w:rsid w:val="005B70F8"/>
    <w:rsid w:val="005B71D8"/>
    <w:rsid w:val="005C1F1B"/>
    <w:rsid w:val="005C3144"/>
    <w:rsid w:val="005C74FB"/>
    <w:rsid w:val="005C7BFA"/>
    <w:rsid w:val="005D1602"/>
    <w:rsid w:val="005D3162"/>
    <w:rsid w:val="005D51DA"/>
    <w:rsid w:val="005E13EE"/>
    <w:rsid w:val="005E385F"/>
    <w:rsid w:val="005E5950"/>
    <w:rsid w:val="005E5B81"/>
    <w:rsid w:val="005E6F27"/>
    <w:rsid w:val="005E7071"/>
    <w:rsid w:val="005F0BD0"/>
    <w:rsid w:val="005F2459"/>
    <w:rsid w:val="005F2CB1"/>
    <w:rsid w:val="005F3025"/>
    <w:rsid w:val="005F5399"/>
    <w:rsid w:val="005F618C"/>
    <w:rsid w:val="005F70BD"/>
    <w:rsid w:val="005F78ED"/>
    <w:rsid w:val="0060283C"/>
    <w:rsid w:val="00604F14"/>
    <w:rsid w:val="00606084"/>
    <w:rsid w:val="00611B83"/>
    <w:rsid w:val="006131A6"/>
    <w:rsid w:val="00613257"/>
    <w:rsid w:val="0061557F"/>
    <w:rsid w:val="00615BE2"/>
    <w:rsid w:val="006167CC"/>
    <w:rsid w:val="00620A71"/>
    <w:rsid w:val="00620D80"/>
    <w:rsid w:val="00622206"/>
    <w:rsid w:val="006234A6"/>
    <w:rsid w:val="006258DF"/>
    <w:rsid w:val="00626D7B"/>
    <w:rsid w:val="00627089"/>
    <w:rsid w:val="006278BA"/>
    <w:rsid w:val="00630001"/>
    <w:rsid w:val="00630AB8"/>
    <w:rsid w:val="006311B3"/>
    <w:rsid w:val="0063233E"/>
    <w:rsid w:val="0063284C"/>
    <w:rsid w:val="006328D1"/>
    <w:rsid w:val="00633382"/>
    <w:rsid w:val="006339BD"/>
    <w:rsid w:val="00633D36"/>
    <w:rsid w:val="00633E48"/>
    <w:rsid w:val="00636398"/>
    <w:rsid w:val="006368D3"/>
    <w:rsid w:val="00636C0D"/>
    <w:rsid w:val="006377EC"/>
    <w:rsid w:val="00637C43"/>
    <w:rsid w:val="00640A76"/>
    <w:rsid w:val="0064151F"/>
    <w:rsid w:val="00641533"/>
    <w:rsid w:val="00641DF4"/>
    <w:rsid w:val="0064208D"/>
    <w:rsid w:val="00642845"/>
    <w:rsid w:val="00643213"/>
    <w:rsid w:val="00643475"/>
    <w:rsid w:val="0064396A"/>
    <w:rsid w:val="0064624E"/>
    <w:rsid w:val="00646812"/>
    <w:rsid w:val="00646DDA"/>
    <w:rsid w:val="00647411"/>
    <w:rsid w:val="0065018D"/>
    <w:rsid w:val="00650AB9"/>
    <w:rsid w:val="00650FEE"/>
    <w:rsid w:val="00653B9E"/>
    <w:rsid w:val="00655733"/>
    <w:rsid w:val="00655ACD"/>
    <w:rsid w:val="00656A92"/>
    <w:rsid w:val="00656DDE"/>
    <w:rsid w:val="0066011D"/>
    <w:rsid w:val="00660425"/>
    <w:rsid w:val="006607C0"/>
    <w:rsid w:val="006613A6"/>
    <w:rsid w:val="00661567"/>
    <w:rsid w:val="006627A2"/>
    <w:rsid w:val="0066290E"/>
    <w:rsid w:val="00662ED9"/>
    <w:rsid w:val="006634E6"/>
    <w:rsid w:val="006638BE"/>
    <w:rsid w:val="006644BE"/>
    <w:rsid w:val="00664B28"/>
    <w:rsid w:val="006655EE"/>
    <w:rsid w:val="006674A5"/>
    <w:rsid w:val="00667EE7"/>
    <w:rsid w:val="0067079D"/>
    <w:rsid w:val="00670922"/>
    <w:rsid w:val="00670BE1"/>
    <w:rsid w:val="0067218F"/>
    <w:rsid w:val="00672AAD"/>
    <w:rsid w:val="006741F2"/>
    <w:rsid w:val="006744A6"/>
    <w:rsid w:val="006744E2"/>
    <w:rsid w:val="00674CC3"/>
    <w:rsid w:val="00675492"/>
    <w:rsid w:val="00675C72"/>
    <w:rsid w:val="0067630D"/>
    <w:rsid w:val="006771F9"/>
    <w:rsid w:val="006776D7"/>
    <w:rsid w:val="0067777B"/>
    <w:rsid w:val="00681003"/>
    <w:rsid w:val="006811DC"/>
    <w:rsid w:val="006817C9"/>
    <w:rsid w:val="00681DDE"/>
    <w:rsid w:val="00683022"/>
    <w:rsid w:val="00683ECE"/>
    <w:rsid w:val="00686D85"/>
    <w:rsid w:val="00686FD1"/>
    <w:rsid w:val="006878C7"/>
    <w:rsid w:val="00687F2A"/>
    <w:rsid w:val="00690752"/>
    <w:rsid w:val="006916C9"/>
    <w:rsid w:val="00693CE2"/>
    <w:rsid w:val="00694EFD"/>
    <w:rsid w:val="00695520"/>
    <w:rsid w:val="00695FC2"/>
    <w:rsid w:val="00696949"/>
    <w:rsid w:val="00696977"/>
    <w:rsid w:val="00697052"/>
    <w:rsid w:val="006972DF"/>
    <w:rsid w:val="00697A98"/>
    <w:rsid w:val="00697E61"/>
    <w:rsid w:val="006A35B5"/>
    <w:rsid w:val="006A35C5"/>
    <w:rsid w:val="006A46FB"/>
    <w:rsid w:val="006A5E28"/>
    <w:rsid w:val="006A697B"/>
    <w:rsid w:val="006A78D3"/>
    <w:rsid w:val="006A7AFF"/>
    <w:rsid w:val="006B065B"/>
    <w:rsid w:val="006B1816"/>
    <w:rsid w:val="006B1A2A"/>
    <w:rsid w:val="006B2099"/>
    <w:rsid w:val="006B31AE"/>
    <w:rsid w:val="006B4837"/>
    <w:rsid w:val="006B50CF"/>
    <w:rsid w:val="006B5C44"/>
    <w:rsid w:val="006B71BC"/>
    <w:rsid w:val="006C03B8"/>
    <w:rsid w:val="006C0859"/>
    <w:rsid w:val="006C0C5A"/>
    <w:rsid w:val="006C2B46"/>
    <w:rsid w:val="006C4209"/>
    <w:rsid w:val="006C424E"/>
    <w:rsid w:val="006C4352"/>
    <w:rsid w:val="006C47BD"/>
    <w:rsid w:val="006C5EC9"/>
    <w:rsid w:val="006C6059"/>
    <w:rsid w:val="006C6605"/>
    <w:rsid w:val="006C6FF1"/>
    <w:rsid w:val="006C7522"/>
    <w:rsid w:val="006D0BEF"/>
    <w:rsid w:val="006D1A62"/>
    <w:rsid w:val="006D3389"/>
    <w:rsid w:val="006D572B"/>
    <w:rsid w:val="006D576B"/>
    <w:rsid w:val="006D5CFE"/>
    <w:rsid w:val="006D6F08"/>
    <w:rsid w:val="006E04ED"/>
    <w:rsid w:val="006E062C"/>
    <w:rsid w:val="006E1C82"/>
    <w:rsid w:val="006E2316"/>
    <w:rsid w:val="006E28B7"/>
    <w:rsid w:val="006E2A9B"/>
    <w:rsid w:val="006E3310"/>
    <w:rsid w:val="006E3E4A"/>
    <w:rsid w:val="006E4E39"/>
    <w:rsid w:val="006E4EFB"/>
    <w:rsid w:val="006E565E"/>
    <w:rsid w:val="006E58B6"/>
    <w:rsid w:val="006E637C"/>
    <w:rsid w:val="006E673D"/>
    <w:rsid w:val="006E7D3B"/>
    <w:rsid w:val="006E7DB0"/>
    <w:rsid w:val="006F1B70"/>
    <w:rsid w:val="006F1BFD"/>
    <w:rsid w:val="006F234D"/>
    <w:rsid w:val="006F26D6"/>
    <w:rsid w:val="006F341D"/>
    <w:rsid w:val="006F3CDE"/>
    <w:rsid w:val="006F58D4"/>
    <w:rsid w:val="006F6235"/>
    <w:rsid w:val="006F6582"/>
    <w:rsid w:val="006F7040"/>
    <w:rsid w:val="007005A2"/>
    <w:rsid w:val="0070346E"/>
    <w:rsid w:val="00703526"/>
    <w:rsid w:val="00704E39"/>
    <w:rsid w:val="00704EDB"/>
    <w:rsid w:val="00705988"/>
    <w:rsid w:val="00706101"/>
    <w:rsid w:val="00707072"/>
    <w:rsid w:val="00707B12"/>
    <w:rsid w:val="00707D61"/>
    <w:rsid w:val="00710490"/>
    <w:rsid w:val="00712287"/>
    <w:rsid w:val="00712772"/>
    <w:rsid w:val="007148D3"/>
    <w:rsid w:val="00714CAA"/>
    <w:rsid w:val="00715B9A"/>
    <w:rsid w:val="007167B1"/>
    <w:rsid w:val="00722636"/>
    <w:rsid w:val="00722D21"/>
    <w:rsid w:val="00723CA1"/>
    <w:rsid w:val="0072466B"/>
    <w:rsid w:val="00725268"/>
    <w:rsid w:val="007257D0"/>
    <w:rsid w:val="00726B9A"/>
    <w:rsid w:val="00726EA6"/>
    <w:rsid w:val="00727208"/>
    <w:rsid w:val="00727680"/>
    <w:rsid w:val="00730C60"/>
    <w:rsid w:val="007348B1"/>
    <w:rsid w:val="007362A6"/>
    <w:rsid w:val="00736D7D"/>
    <w:rsid w:val="007377AC"/>
    <w:rsid w:val="0074016E"/>
    <w:rsid w:val="00740713"/>
    <w:rsid w:val="00740E58"/>
    <w:rsid w:val="00740F2E"/>
    <w:rsid w:val="00743281"/>
    <w:rsid w:val="007445A0"/>
    <w:rsid w:val="00744DA0"/>
    <w:rsid w:val="007450CA"/>
    <w:rsid w:val="0074524B"/>
    <w:rsid w:val="00745993"/>
    <w:rsid w:val="00747754"/>
    <w:rsid w:val="00747A61"/>
    <w:rsid w:val="00747D8B"/>
    <w:rsid w:val="00751228"/>
    <w:rsid w:val="00751D15"/>
    <w:rsid w:val="0075426C"/>
    <w:rsid w:val="007571E1"/>
    <w:rsid w:val="0075793E"/>
    <w:rsid w:val="00757A16"/>
    <w:rsid w:val="00757BC5"/>
    <w:rsid w:val="007604B2"/>
    <w:rsid w:val="00762616"/>
    <w:rsid w:val="00763393"/>
    <w:rsid w:val="007636AA"/>
    <w:rsid w:val="00763F03"/>
    <w:rsid w:val="00765281"/>
    <w:rsid w:val="00766BAD"/>
    <w:rsid w:val="007720D2"/>
    <w:rsid w:val="007729A2"/>
    <w:rsid w:val="00774DBF"/>
    <w:rsid w:val="00774E59"/>
    <w:rsid w:val="007755F2"/>
    <w:rsid w:val="007767BA"/>
    <w:rsid w:val="00776971"/>
    <w:rsid w:val="0077774F"/>
    <w:rsid w:val="00777885"/>
    <w:rsid w:val="00777B24"/>
    <w:rsid w:val="00780A80"/>
    <w:rsid w:val="00780BEA"/>
    <w:rsid w:val="0078177E"/>
    <w:rsid w:val="0078304C"/>
    <w:rsid w:val="00783673"/>
    <w:rsid w:val="00785465"/>
    <w:rsid w:val="00785490"/>
    <w:rsid w:val="00786B75"/>
    <w:rsid w:val="007878F5"/>
    <w:rsid w:val="00791C89"/>
    <w:rsid w:val="007925EA"/>
    <w:rsid w:val="00792C55"/>
    <w:rsid w:val="0079324F"/>
    <w:rsid w:val="007932D2"/>
    <w:rsid w:val="00793CD8"/>
    <w:rsid w:val="00794BE3"/>
    <w:rsid w:val="00795C92"/>
    <w:rsid w:val="00795CA9"/>
    <w:rsid w:val="00796231"/>
    <w:rsid w:val="007A04BC"/>
    <w:rsid w:val="007A1CB3"/>
    <w:rsid w:val="007A306F"/>
    <w:rsid w:val="007A3837"/>
    <w:rsid w:val="007A43A6"/>
    <w:rsid w:val="007A58A6"/>
    <w:rsid w:val="007A6D8F"/>
    <w:rsid w:val="007A7705"/>
    <w:rsid w:val="007B252B"/>
    <w:rsid w:val="007B3369"/>
    <w:rsid w:val="007B3D2D"/>
    <w:rsid w:val="007B4DBB"/>
    <w:rsid w:val="007B50AE"/>
    <w:rsid w:val="007B51DF"/>
    <w:rsid w:val="007B6474"/>
    <w:rsid w:val="007B728E"/>
    <w:rsid w:val="007C05DD"/>
    <w:rsid w:val="007C0D73"/>
    <w:rsid w:val="007C3D18"/>
    <w:rsid w:val="007C4C24"/>
    <w:rsid w:val="007C4CCC"/>
    <w:rsid w:val="007C60BF"/>
    <w:rsid w:val="007C650B"/>
    <w:rsid w:val="007C69E7"/>
    <w:rsid w:val="007C6A07"/>
    <w:rsid w:val="007C7536"/>
    <w:rsid w:val="007C75A1"/>
    <w:rsid w:val="007C77A5"/>
    <w:rsid w:val="007D04E5"/>
    <w:rsid w:val="007D21F2"/>
    <w:rsid w:val="007D31C7"/>
    <w:rsid w:val="007D364C"/>
    <w:rsid w:val="007D5901"/>
    <w:rsid w:val="007D66B3"/>
    <w:rsid w:val="007D6D1E"/>
    <w:rsid w:val="007D7526"/>
    <w:rsid w:val="007D762F"/>
    <w:rsid w:val="007D768A"/>
    <w:rsid w:val="007D76EE"/>
    <w:rsid w:val="007E03CF"/>
    <w:rsid w:val="007E06B4"/>
    <w:rsid w:val="007E2A0E"/>
    <w:rsid w:val="007E2A1F"/>
    <w:rsid w:val="007E4205"/>
    <w:rsid w:val="007E4610"/>
    <w:rsid w:val="007E4715"/>
    <w:rsid w:val="007E505B"/>
    <w:rsid w:val="007E62D2"/>
    <w:rsid w:val="007E66B2"/>
    <w:rsid w:val="007E66E2"/>
    <w:rsid w:val="007E6E40"/>
    <w:rsid w:val="007E7091"/>
    <w:rsid w:val="007F074D"/>
    <w:rsid w:val="007F0AF4"/>
    <w:rsid w:val="007F2F9D"/>
    <w:rsid w:val="007F3522"/>
    <w:rsid w:val="007F4B50"/>
    <w:rsid w:val="007F5937"/>
    <w:rsid w:val="007F68A8"/>
    <w:rsid w:val="008007CC"/>
    <w:rsid w:val="00803FAE"/>
    <w:rsid w:val="0080605F"/>
    <w:rsid w:val="008068E2"/>
    <w:rsid w:val="008069BC"/>
    <w:rsid w:val="00807786"/>
    <w:rsid w:val="00811BD9"/>
    <w:rsid w:val="00811FCB"/>
    <w:rsid w:val="008144FE"/>
    <w:rsid w:val="00814B38"/>
    <w:rsid w:val="008158D6"/>
    <w:rsid w:val="00817196"/>
    <w:rsid w:val="00817B9F"/>
    <w:rsid w:val="00822738"/>
    <w:rsid w:val="008235DB"/>
    <w:rsid w:val="00823981"/>
    <w:rsid w:val="00823BA9"/>
    <w:rsid w:val="008240E1"/>
    <w:rsid w:val="00824AB4"/>
    <w:rsid w:val="00825C42"/>
    <w:rsid w:val="00825D25"/>
    <w:rsid w:val="00827D6F"/>
    <w:rsid w:val="00830F06"/>
    <w:rsid w:val="008317E1"/>
    <w:rsid w:val="008324BF"/>
    <w:rsid w:val="00833B41"/>
    <w:rsid w:val="00835CF2"/>
    <w:rsid w:val="00836FC6"/>
    <w:rsid w:val="008373A2"/>
    <w:rsid w:val="008376AC"/>
    <w:rsid w:val="00837A1E"/>
    <w:rsid w:val="00840B0F"/>
    <w:rsid w:val="00840FB3"/>
    <w:rsid w:val="008419B1"/>
    <w:rsid w:val="0084317C"/>
    <w:rsid w:val="00843FBC"/>
    <w:rsid w:val="008444E8"/>
    <w:rsid w:val="00844E80"/>
    <w:rsid w:val="008452F9"/>
    <w:rsid w:val="008454D5"/>
    <w:rsid w:val="008456C0"/>
    <w:rsid w:val="00845AF2"/>
    <w:rsid w:val="00845CF1"/>
    <w:rsid w:val="00846FE7"/>
    <w:rsid w:val="008477D5"/>
    <w:rsid w:val="00854FA9"/>
    <w:rsid w:val="008558D5"/>
    <w:rsid w:val="00856911"/>
    <w:rsid w:val="0085768F"/>
    <w:rsid w:val="00861697"/>
    <w:rsid w:val="00861D5F"/>
    <w:rsid w:val="00862B85"/>
    <w:rsid w:val="00862C94"/>
    <w:rsid w:val="00864573"/>
    <w:rsid w:val="00864D0E"/>
    <w:rsid w:val="00865F1B"/>
    <w:rsid w:val="008677FD"/>
    <w:rsid w:val="008706D4"/>
    <w:rsid w:val="00870F8A"/>
    <w:rsid w:val="008716BF"/>
    <w:rsid w:val="008719A4"/>
    <w:rsid w:val="00871D23"/>
    <w:rsid w:val="008723A9"/>
    <w:rsid w:val="00874312"/>
    <w:rsid w:val="0087437C"/>
    <w:rsid w:val="00875CD7"/>
    <w:rsid w:val="00876B4D"/>
    <w:rsid w:val="0087749D"/>
    <w:rsid w:val="00877F18"/>
    <w:rsid w:val="00882270"/>
    <w:rsid w:val="00882CB7"/>
    <w:rsid w:val="008864B0"/>
    <w:rsid w:val="0089077A"/>
    <w:rsid w:val="008908C3"/>
    <w:rsid w:val="00890B75"/>
    <w:rsid w:val="00890EDE"/>
    <w:rsid w:val="008941E3"/>
    <w:rsid w:val="00894784"/>
    <w:rsid w:val="00894A88"/>
    <w:rsid w:val="00895386"/>
    <w:rsid w:val="008A0144"/>
    <w:rsid w:val="008A1109"/>
    <w:rsid w:val="008A21FF"/>
    <w:rsid w:val="008A25F8"/>
    <w:rsid w:val="008A28FB"/>
    <w:rsid w:val="008A2CE2"/>
    <w:rsid w:val="008A30AC"/>
    <w:rsid w:val="008A44B8"/>
    <w:rsid w:val="008A4895"/>
    <w:rsid w:val="008A51A8"/>
    <w:rsid w:val="008A54C7"/>
    <w:rsid w:val="008A6E7F"/>
    <w:rsid w:val="008A77D8"/>
    <w:rsid w:val="008B0483"/>
    <w:rsid w:val="008B120C"/>
    <w:rsid w:val="008B213F"/>
    <w:rsid w:val="008B51A0"/>
    <w:rsid w:val="008B592A"/>
    <w:rsid w:val="008B70F0"/>
    <w:rsid w:val="008B7B5C"/>
    <w:rsid w:val="008C096E"/>
    <w:rsid w:val="008C0C99"/>
    <w:rsid w:val="008C2017"/>
    <w:rsid w:val="008C2F94"/>
    <w:rsid w:val="008C4958"/>
    <w:rsid w:val="008C4BAA"/>
    <w:rsid w:val="008C4F50"/>
    <w:rsid w:val="008C6AE8"/>
    <w:rsid w:val="008C7573"/>
    <w:rsid w:val="008D00A5"/>
    <w:rsid w:val="008D05B9"/>
    <w:rsid w:val="008D34F1"/>
    <w:rsid w:val="008D39D8"/>
    <w:rsid w:val="008D402C"/>
    <w:rsid w:val="008D6D1A"/>
    <w:rsid w:val="008E04B8"/>
    <w:rsid w:val="008E065E"/>
    <w:rsid w:val="008E0927"/>
    <w:rsid w:val="008E0992"/>
    <w:rsid w:val="008E0A96"/>
    <w:rsid w:val="008E1909"/>
    <w:rsid w:val="008E4910"/>
    <w:rsid w:val="008E6683"/>
    <w:rsid w:val="008E77BB"/>
    <w:rsid w:val="008F156E"/>
    <w:rsid w:val="008F1EAB"/>
    <w:rsid w:val="008F230B"/>
    <w:rsid w:val="008F24DD"/>
    <w:rsid w:val="008F33DC"/>
    <w:rsid w:val="008F3DD1"/>
    <w:rsid w:val="008F4363"/>
    <w:rsid w:val="008F477F"/>
    <w:rsid w:val="008F655B"/>
    <w:rsid w:val="009011AD"/>
    <w:rsid w:val="00902350"/>
    <w:rsid w:val="009027B7"/>
    <w:rsid w:val="0090336B"/>
    <w:rsid w:val="00903A72"/>
    <w:rsid w:val="009053AA"/>
    <w:rsid w:val="00906939"/>
    <w:rsid w:val="00906F59"/>
    <w:rsid w:val="009071CE"/>
    <w:rsid w:val="0090735F"/>
    <w:rsid w:val="00910392"/>
    <w:rsid w:val="00910B7D"/>
    <w:rsid w:val="00911DFB"/>
    <w:rsid w:val="009121D9"/>
    <w:rsid w:val="009126F7"/>
    <w:rsid w:val="009139D9"/>
    <w:rsid w:val="0091480F"/>
    <w:rsid w:val="00914AD8"/>
    <w:rsid w:val="00915600"/>
    <w:rsid w:val="00916079"/>
    <w:rsid w:val="009176BC"/>
    <w:rsid w:val="00917CE9"/>
    <w:rsid w:val="0092017C"/>
    <w:rsid w:val="00920942"/>
    <w:rsid w:val="00920BF2"/>
    <w:rsid w:val="00922010"/>
    <w:rsid w:val="009237EF"/>
    <w:rsid w:val="00925E11"/>
    <w:rsid w:val="009273A5"/>
    <w:rsid w:val="009305CE"/>
    <w:rsid w:val="00931BD9"/>
    <w:rsid w:val="0093370C"/>
    <w:rsid w:val="00933BCE"/>
    <w:rsid w:val="00934C0B"/>
    <w:rsid w:val="00935184"/>
    <w:rsid w:val="00936674"/>
    <w:rsid w:val="009368F3"/>
    <w:rsid w:val="0094059F"/>
    <w:rsid w:val="00941636"/>
    <w:rsid w:val="00943742"/>
    <w:rsid w:val="00943C10"/>
    <w:rsid w:val="00943C71"/>
    <w:rsid w:val="00945C05"/>
    <w:rsid w:val="00946945"/>
    <w:rsid w:val="00947383"/>
    <w:rsid w:val="00947713"/>
    <w:rsid w:val="009479A4"/>
    <w:rsid w:val="00950A0E"/>
    <w:rsid w:val="00950C00"/>
    <w:rsid w:val="00950DE7"/>
    <w:rsid w:val="009516FA"/>
    <w:rsid w:val="00951D02"/>
    <w:rsid w:val="00953920"/>
    <w:rsid w:val="00953D47"/>
    <w:rsid w:val="0095681E"/>
    <w:rsid w:val="009572D4"/>
    <w:rsid w:val="009604FD"/>
    <w:rsid w:val="00961921"/>
    <w:rsid w:val="0096430A"/>
    <w:rsid w:val="0096554B"/>
    <w:rsid w:val="0096584A"/>
    <w:rsid w:val="00965F94"/>
    <w:rsid w:val="00970699"/>
    <w:rsid w:val="00971F08"/>
    <w:rsid w:val="0097508E"/>
    <w:rsid w:val="0097603D"/>
    <w:rsid w:val="00976861"/>
    <w:rsid w:val="00976949"/>
    <w:rsid w:val="00977565"/>
    <w:rsid w:val="00980477"/>
    <w:rsid w:val="009805CF"/>
    <w:rsid w:val="009813F6"/>
    <w:rsid w:val="00982754"/>
    <w:rsid w:val="00982BB9"/>
    <w:rsid w:val="00982DFA"/>
    <w:rsid w:val="00985253"/>
    <w:rsid w:val="009853B3"/>
    <w:rsid w:val="0098685B"/>
    <w:rsid w:val="00987038"/>
    <w:rsid w:val="00990630"/>
    <w:rsid w:val="00991761"/>
    <w:rsid w:val="009933FA"/>
    <w:rsid w:val="00993B18"/>
    <w:rsid w:val="00994DCA"/>
    <w:rsid w:val="00995386"/>
    <w:rsid w:val="009954BA"/>
    <w:rsid w:val="009960EC"/>
    <w:rsid w:val="009970DD"/>
    <w:rsid w:val="009A0678"/>
    <w:rsid w:val="009A0FBA"/>
    <w:rsid w:val="009A1601"/>
    <w:rsid w:val="009A2C42"/>
    <w:rsid w:val="009A3BB6"/>
    <w:rsid w:val="009A405F"/>
    <w:rsid w:val="009A462D"/>
    <w:rsid w:val="009A5499"/>
    <w:rsid w:val="009A5CBA"/>
    <w:rsid w:val="009A5EA3"/>
    <w:rsid w:val="009A5F85"/>
    <w:rsid w:val="009A7C91"/>
    <w:rsid w:val="009A7F58"/>
    <w:rsid w:val="009B1C46"/>
    <w:rsid w:val="009B1F30"/>
    <w:rsid w:val="009B3AC2"/>
    <w:rsid w:val="009B455A"/>
    <w:rsid w:val="009B4DF4"/>
    <w:rsid w:val="009B564E"/>
    <w:rsid w:val="009B7BC8"/>
    <w:rsid w:val="009B7E87"/>
    <w:rsid w:val="009C0169"/>
    <w:rsid w:val="009C1C90"/>
    <w:rsid w:val="009C248F"/>
    <w:rsid w:val="009C403E"/>
    <w:rsid w:val="009C5021"/>
    <w:rsid w:val="009C5E03"/>
    <w:rsid w:val="009C6D37"/>
    <w:rsid w:val="009C76F9"/>
    <w:rsid w:val="009D0061"/>
    <w:rsid w:val="009D089A"/>
    <w:rsid w:val="009D2AD2"/>
    <w:rsid w:val="009D4FF0"/>
    <w:rsid w:val="009D703C"/>
    <w:rsid w:val="009D718F"/>
    <w:rsid w:val="009D7460"/>
    <w:rsid w:val="009D76F9"/>
    <w:rsid w:val="009E02E7"/>
    <w:rsid w:val="009E068F"/>
    <w:rsid w:val="009E14E0"/>
    <w:rsid w:val="009E16FA"/>
    <w:rsid w:val="009E2DEB"/>
    <w:rsid w:val="009E35DB"/>
    <w:rsid w:val="009E45CF"/>
    <w:rsid w:val="009E47A3"/>
    <w:rsid w:val="009E4D13"/>
    <w:rsid w:val="009E58FD"/>
    <w:rsid w:val="009E6FFC"/>
    <w:rsid w:val="009F0876"/>
    <w:rsid w:val="009F08F3"/>
    <w:rsid w:val="009F0F39"/>
    <w:rsid w:val="009F1643"/>
    <w:rsid w:val="009F220C"/>
    <w:rsid w:val="009F25F5"/>
    <w:rsid w:val="009F2975"/>
    <w:rsid w:val="009F344F"/>
    <w:rsid w:val="009F3AB1"/>
    <w:rsid w:val="009F5BBD"/>
    <w:rsid w:val="00A00C79"/>
    <w:rsid w:val="00A01B8D"/>
    <w:rsid w:val="00A02B6F"/>
    <w:rsid w:val="00A031D8"/>
    <w:rsid w:val="00A048A8"/>
    <w:rsid w:val="00A04F49"/>
    <w:rsid w:val="00A05275"/>
    <w:rsid w:val="00A05997"/>
    <w:rsid w:val="00A068FC"/>
    <w:rsid w:val="00A1191F"/>
    <w:rsid w:val="00A13E54"/>
    <w:rsid w:val="00A14DD3"/>
    <w:rsid w:val="00A1525F"/>
    <w:rsid w:val="00A16212"/>
    <w:rsid w:val="00A17496"/>
    <w:rsid w:val="00A17F63"/>
    <w:rsid w:val="00A2193B"/>
    <w:rsid w:val="00A2351A"/>
    <w:rsid w:val="00A23B34"/>
    <w:rsid w:val="00A264A9"/>
    <w:rsid w:val="00A26DCF"/>
    <w:rsid w:val="00A27785"/>
    <w:rsid w:val="00A30187"/>
    <w:rsid w:val="00A31F1E"/>
    <w:rsid w:val="00A33B98"/>
    <w:rsid w:val="00A33E5D"/>
    <w:rsid w:val="00A3448A"/>
    <w:rsid w:val="00A360EB"/>
    <w:rsid w:val="00A36297"/>
    <w:rsid w:val="00A36DC0"/>
    <w:rsid w:val="00A37815"/>
    <w:rsid w:val="00A41E2B"/>
    <w:rsid w:val="00A44B43"/>
    <w:rsid w:val="00A45638"/>
    <w:rsid w:val="00A45B74"/>
    <w:rsid w:val="00A46C59"/>
    <w:rsid w:val="00A50C97"/>
    <w:rsid w:val="00A514C3"/>
    <w:rsid w:val="00A5219B"/>
    <w:rsid w:val="00A52E1D"/>
    <w:rsid w:val="00A54A8F"/>
    <w:rsid w:val="00A55B5D"/>
    <w:rsid w:val="00A5695A"/>
    <w:rsid w:val="00A57126"/>
    <w:rsid w:val="00A574B0"/>
    <w:rsid w:val="00A579FA"/>
    <w:rsid w:val="00A57D02"/>
    <w:rsid w:val="00A60402"/>
    <w:rsid w:val="00A61499"/>
    <w:rsid w:val="00A6254D"/>
    <w:rsid w:val="00A62924"/>
    <w:rsid w:val="00A6295F"/>
    <w:rsid w:val="00A62A77"/>
    <w:rsid w:val="00A62ED5"/>
    <w:rsid w:val="00A63483"/>
    <w:rsid w:val="00A657D7"/>
    <w:rsid w:val="00A660AC"/>
    <w:rsid w:val="00A660DC"/>
    <w:rsid w:val="00A6670C"/>
    <w:rsid w:val="00A67A6C"/>
    <w:rsid w:val="00A67B6E"/>
    <w:rsid w:val="00A67E6C"/>
    <w:rsid w:val="00A70169"/>
    <w:rsid w:val="00A71B99"/>
    <w:rsid w:val="00A739D0"/>
    <w:rsid w:val="00A7558F"/>
    <w:rsid w:val="00A761D4"/>
    <w:rsid w:val="00A77EC4"/>
    <w:rsid w:val="00A800A3"/>
    <w:rsid w:val="00A813EF"/>
    <w:rsid w:val="00A82671"/>
    <w:rsid w:val="00A832FD"/>
    <w:rsid w:val="00A84509"/>
    <w:rsid w:val="00A855A6"/>
    <w:rsid w:val="00A85B55"/>
    <w:rsid w:val="00A85BB5"/>
    <w:rsid w:val="00A86125"/>
    <w:rsid w:val="00A87BC7"/>
    <w:rsid w:val="00A92056"/>
    <w:rsid w:val="00A92879"/>
    <w:rsid w:val="00A9442A"/>
    <w:rsid w:val="00A97600"/>
    <w:rsid w:val="00AA016F"/>
    <w:rsid w:val="00AA1ED6"/>
    <w:rsid w:val="00AA51D6"/>
    <w:rsid w:val="00AA71DD"/>
    <w:rsid w:val="00AA7FC0"/>
    <w:rsid w:val="00AB0BC8"/>
    <w:rsid w:val="00AB11CA"/>
    <w:rsid w:val="00AB14D9"/>
    <w:rsid w:val="00AB1D4B"/>
    <w:rsid w:val="00AB3F2B"/>
    <w:rsid w:val="00AB4187"/>
    <w:rsid w:val="00AB4AB8"/>
    <w:rsid w:val="00AB655E"/>
    <w:rsid w:val="00AB6F1E"/>
    <w:rsid w:val="00AB7997"/>
    <w:rsid w:val="00AC007F"/>
    <w:rsid w:val="00AC1EAC"/>
    <w:rsid w:val="00AC2ECD"/>
    <w:rsid w:val="00AC3119"/>
    <w:rsid w:val="00AC41AE"/>
    <w:rsid w:val="00AC49CA"/>
    <w:rsid w:val="00AC49FB"/>
    <w:rsid w:val="00AC5A10"/>
    <w:rsid w:val="00AC65E5"/>
    <w:rsid w:val="00AD0AA3"/>
    <w:rsid w:val="00AD273D"/>
    <w:rsid w:val="00AD280A"/>
    <w:rsid w:val="00AD2C8E"/>
    <w:rsid w:val="00AD3DCB"/>
    <w:rsid w:val="00AD3EFA"/>
    <w:rsid w:val="00AD3F94"/>
    <w:rsid w:val="00AD43BE"/>
    <w:rsid w:val="00AD4A5A"/>
    <w:rsid w:val="00AD620B"/>
    <w:rsid w:val="00AD6210"/>
    <w:rsid w:val="00AD643B"/>
    <w:rsid w:val="00AE0BBE"/>
    <w:rsid w:val="00AE1BAC"/>
    <w:rsid w:val="00AE27AC"/>
    <w:rsid w:val="00AE38E4"/>
    <w:rsid w:val="00AE40E0"/>
    <w:rsid w:val="00AE4DBA"/>
    <w:rsid w:val="00AE4E62"/>
    <w:rsid w:val="00AE4F07"/>
    <w:rsid w:val="00AE5C2D"/>
    <w:rsid w:val="00AE7457"/>
    <w:rsid w:val="00AE772B"/>
    <w:rsid w:val="00AF0066"/>
    <w:rsid w:val="00AF08EF"/>
    <w:rsid w:val="00AF0D74"/>
    <w:rsid w:val="00AF1177"/>
    <w:rsid w:val="00AF1C5D"/>
    <w:rsid w:val="00AF42D7"/>
    <w:rsid w:val="00AF4334"/>
    <w:rsid w:val="00AF5B8C"/>
    <w:rsid w:val="00AF6C72"/>
    <w:rsid w:val="00AF7BE9"/>
    <w:rsid w:val="00B00047"/>
    <w:rsid w:val="00B006FE"/>
    <w:rsid w:val="00B007CB"/>
    <w:rsid w:val="00B00EEC"/>
    <w:rsid w:val="00B01A66"/>
    <w:rsid w:val="00B02AA9"/>
    <w:rsid w:val="00B02E04"/>
    <w:rsid w:val="00B02FA3"/>
    <w:rsid w:val="00B0309A"/>
    <w:rsid w:val="00B05084"/>
    <w:rsid w:val="00B0533F"/>
    <w:rsid w:val="00B079EB"/>
    <w:rsid w:val="00B1040B"/>
    <w:rsid w:val="00B1068A"/>
    <w:rsid w:val="00B11DC0"/>
    <w:rsid w:val="00B1485C"/>
    <w:rsid w:val="00B1545F"/>
    <w:rsid w:val="00B157F9"/>
    <w:rsid w:val="00B20256"/>
    <w:rsid w:val="00B205D4"/>
    <w:rsid w:val="00B20D09"/>
    <w:rsid w:val="00B217AF"/>
    <w:rsid w:val="00B2192D"/>
    <w:rsid w:val="00B226D4"/>
    <w:rsid w:val="00B24752"/>
    <w:rsid w:val="00B24F39"/>
    <w:rsid w:val="00B2763F"/>
    <w:rsid w:val="00B27AAC"/>
    <w:rsid w:val="00B30904"/>
    <w:rsid w:val="00B30929"/>
    <w:rsid w:val="00B309A8"/>
    <w:rsid w:val="00B356C7"/>
    <w:rsid w:val="00B372AA"/>
    <w:rsid w:val="00B40445"/>
    <w:rsid w:val="00B409E0"/>
    <w:rsid w:val="00B40A5A"/>
    <w:rsid w:val="00B40ABB"/>
    <w:rsid w:val="00B40D03"/>
    <w:rsid w:val="00B41888"/>
    <w:rsid w:val="00B44423"/>
    <w:rsid w:val="00B4514D"/>
    <w:rsid w:val="00B453A2"/>
    <w:rsid w:val="00B4560A"/>
    <w:rsid w:val="00B45A52"/>
    <w:rsid w:val="00B45F45"/>
    <w:rsid w:val="00B46175"/>
    <w:rsid w:val="00B51C90"/>
    <w:rsid w:val="00B52E90"/>
    <w:rsid w:val="00B5355D"/>
    <w:rsid w:val="00B548B7"/>
    <w:rsid w:val="00B54F50"/>
    <w:rsid w:val="00B552D0"/>
    <w:rsid w:val="00B57CA2"/>
    <w:rsid w:val="00B60E48"/>
    <w:rsid w:val="00B61676"/>
    <w:rsid w:val="00B61F37"/>
    <w:rsid w:val="00B62547"/>
    <w:rsid w:val="00B6569E"/>
    <w:rsid w:val="00B65BFF"/>
    <w:rsid w:val="00B65DAA"/>
    <w:rsid w:val="00B66248"/>
    <w:rsid w:val="00B664C7"/>
    <w:rsid w:val="00B6659F"/>
    <w:rsid w:val="00B6678D"/>
    <w:rsid w:val="00B67103"/>
    <w:rsid w:val="00B67F8D"/>
    <w:rsid w:val="00B70DD5"/>
    <w:rsid w:val="00B71F30"/>
    <w:rsid w:val="00B7222F"/>
    <w:rsid w:val="00B739F6"/>
    <w:rsid w:val="00B75E93"/>
    <w:rsid w:val="00B80467"/>
    <w:rsid w:val="00B80F4C"/>
    <w:rsid w:val="00B812E0"/>
    <w:rsid w:val="00B81A6C"/>
    <w:rsid w:val="00B82515"/>
    <w:rsid w:val="00B82D82"/>
    <w:rsid w:val="00B83CA7"/>
    <w:rsid w:val="00B85DE5"/>
    <w:rsid w:val="00B87C04"/>
    <w:rsid w:val="00B90F73"/>
    <w:rsid w:val="00B92B70"/>
    <w:rsid w:val="00B93112"/>
    <w:rsid w:val="00B93B59"/>
    <w:rsid w:val="00B9406A"/>
    <w:rsid w:val="00B952EA"/>
    <w:rsid w:val="00BA1613"/>
    <w:rsid w:val="00BA2280"/>
    <w:rsid w:val="00BA2A08"/>
    <w:rsid w:val="00BA56D2"/>
    <w:rsid w:val="00BA76E0"/>
    <w:rsid w:val="00BA7E67"/>
    <w:rsid w:val="00BB037D"/>
    <w:rsid w:val="00BB1B64"/>
    <w:rsid w:val="00BB2A25"/>
    <w:rsid w:val="00BB3516"/>
    <w:rsid w:val="00BB3FB0"/>
    <w:rsid w:val="00BB51E9"/>
    <w:rsid w:val="00BB6645"/>
    <w:rsid w:val="00BC0FDC"/>
    <w:rsid w:val="00BC3053"/>
    <w:rsid w:val="00BC39F7"/>
    <w:rsid w:val="00BC4925"/>
    <w:rsid w:val="00BC4D2E"/>
    <w:rsid w:val="00BC7D79"/>
    <w:rsid w:val="00BD16C7"/>
    <w:rsid w:val="00BD1DA9"/>
    <w:rsid w:val="00BD2961"/>
    <w:rsid w:val="00BD3718"/>
    <w:rsid w:val="00BD48AC"/>
    <w:rsid w:val="00BD567B"/>
    <w:rsid w:val="00BD5F1A"/>
    <w:rsid w:val="00BE0D0B"/>
    <w:rsid w:val="00BE1234"/>
    <w:rsid w:val="00BE18B0"/>
    <w:rsid w:val="00BE19E0"/>
    <w:rsid w:val="00BE1EA9"/>
    <w:rsid w:val="00BE27CA"/>
    <w:rsid w:val="00BE2EB2"/>
    <w:rsid w:val="00BE2FA6"/>
    <w:rsid w:val="00BE333F"/>
    <w:rsid w:val="00BE33DD"/>
    <w:rsid w:val="00BE578B"/>
    <w:rsid w:val="00BE7406"/>
    <w:rsid w:val="00BE7603"/>
    <w:rsid w:val="00BF1AAC"/>
    <w:rsid w:val="00BF2B68"/>
    <w:rsid w:val="00BF3279"/>
    <w:rsid w:val="00BF3D3B"/>
    <w:rsid w:val="00BF44B5"/>
    <w:rsid w:val="00BF6B4E"/>
    <w:rsid w:val="00BF74C7"/>
    <w:rsid w:val="00BF7AFC"/>
    <w:rsid w:val="00C00BC5"/>
    <w:rsid w:val="00C00DA0"/>
    <w:rsid w:val="00C015F1"/>
    <w:rsid w:val="00C017D9"/>
    <w:rsid w:val="00C01F33"/>
    <w:rsid w:val="00C02CC6"/>
    <w:rsid w:val="00C040F7"/>
    <w:rsid w:val="00C0429D"/>
    <w:rsid w:val="00C044AB"/>
    <w:rsid w:val="00C0467C"/>
    <w:rsid w:val="00C05706"/>
    <w:rsid w:val="00C07377"/>
    <w:rsid w:val="00C077CD"/>
    <w:rsid w:val="00C10478"/>
    <w:rsid w:val="00C1081E"/>
    <w:rsid w:val="00C11816"/>
    <w:rsid w:val="00C12107"/>
    <w:rsid w:val="00C14D4B"/>
    <w:rsid w:val="00C154BB"/>
    <w:rsid w:val="00C155CD"/>
    <w:rsid w:val="00C158B4"/>
    <w:rsid w:val="00C167BD"/>
    <w:rsid w:val="00C2041B"/>
    <w:rsid w:val="00C22E09"/>
    <w:rsid w:val="00C23B84"/>
    <w:rsid w:val="00C2541B"/>
    <w:rsid w:val="00C2756F"/>
    <w:rsid w:val="00C279B5"/>
    <w:rsid w:val="00C27C45"/>
    <w:rsid w:val="00C31098"/>
    <w:rsid w:val="00C311B4"/>
    <w:rsid w:val="00C319FA"/>
    <w:rsid w:val="00C35012"/>
    <w:rsid w:val="00C35DD2"/>
    <w:rsid w:val="00C3719D"/>
    <w:rsid w:val="00C37CB2"/>
    <w:rsid w:val="00C41549"/>
    <w:rsid w:val="00C41829"/>
    <w:rsid w:val="00C42617"/>
    <w:rsid w:val="00C4268F"/>
    <w:rsid w:val="00C44EA8"/>
    <w:rsid w:val="00C44F28"/>
    <w:rsid w:val="00C47314"/>
    <w:rsid w:val="00C473A5"/>
    <w:rsid w:val="00C50767"/>
    <w:rsid w:val="00C5079A"/>
    <w:rsid w:val="00C515C2"/>
    <w:rsid w:val="00C51662"/>
    <w:rsid w:val="00C51838"/>
    <w:rsid w:val="00C52254"/>
    <w:rsid w:val="00C530E7"/>
    <w:rsid w:val="00C53692"/>
    <w:rsid w:val="00C54995"/>
    <w:rsid w:val="00C54C23"/>
    <w:rsid w:val="00C54D41"/>
    <w:rsid w:val="00C55FEF"/>
    <w:rsid w:val="00C560CF"/>
    <w:rsid w:val="00C57FC2"/>
    <w:rsid w:val="00C60783"/>
    <w:rsid w:val="00C6218C"/>
    <w:rsid w:val="00C64145"/>
    <w:rsid w:val="00C6419B"/>
    <w:rsid w:val="00C64672"/>
    <w:rsid w:val="00C672E9"/>
    <w:rsid w:val="00C70697"/>
    <w:rsid w:val="00C7098A"/>
    <w:rsid w:val="00C72093"/>
    <w:rsid w:val="00C72EF4"/>
    <w:rsid w:val="00C74420"/>
    <w:rsid w:val="00C744FE"/>
    <w:rsid w:val="00C75D2F"/>
    <w:rsid w:val="00C767BE"/>
    <w:rsid w:val="00C76E3C"/>
    <w:rsid w:val="00C801C5"/>
    <w:rsid w:val="00C81500"/>
    <w:rsid w:val="00C81568"/>
    <w:rsid w:val="00C81668"/>
    <w:rsid w:val="00C821B3"/>
    <w:rsid w:val="00C82F92"/>
    <w:rsid w:val="00C9027A"/>
    <w:rsid w:val="00C9068E"/>
    <w:rsid w:val="00C90827"/>
    <w:rsid w:val="00C922EB"/>
    <w:rsid w:val="00C9271D"/>
    <w:rsid w:val="00C92B92"/>
    <w:rsid w:val="00C93544"/>
    <w:rsid w:val="00C93814"/>
    <w:rsid w:val="00C93C4B"/>
    <w:rsid w:val="00C944AB"/>
    <w:rsid w:val="00C94CF4"/>
    <w:rsid w:val="00C95B40"/>
    <w:rsid w:val="00CA00E1"/>
    <w:rsid w:val="00CA08CB"/>
    <w:rsid w:val="00CA1ED8"/>
    <w:rsid w:val="00CA29CE"/>
    <w:rsid w:val="00CA3765"/>
    <w:rsid w:val="00CA4ADD"/>
    <w:rsid w:val="00CA69DF"/>
    <w:rsid w:val="00CA6B6E"/>
    <w:rsid w:val="00CA7BCA"/>
    <w:rsid w:val="00CB053A"/>
    <w:rsid w:val="00CB0B03"/>
    <w:rsid w:val="00CB0DDB"/>
    <w:rsid w:val="00CB1146"/>
    <w:rsid w:val="00CB1F63"/>
    <w:rsid w:val="00CB39A3"/>
    <w:rsid w:val="00CB4619"/>
    <w:rsid w:val="00CB7170"/>
    <w:rsid w:val="00CB7F94"/>
    <w:rsid w:val="00CC040E"/>
    <w:rsid w:val="00CC111F"/>
    <w:rsid w:val="00CC2011"/>
    <w:rsid w:val="00CC39A4"/>
    <w:rsid w:val="00CC3EA0"/>
    <w:rsid w:val="00CC507F"/>
    <w:rsid w:val="00CC53EF"/>
    <w:rsid w:val="00CC6EE2"/>
    <w:rsid w:val="00CC75F9"/>
    <w:rsid w:val="00CC7B45"/>
    <w:rsid w:val="00CD05ED"/>
    <w:rsid w:val="00CD1188"/>
    <w:rsid w:val="00CD2C7E"/>
    <w:rsid w:val="00CD2ED1"/>
    <w:rsid w:val="00CD337B"/>
    <w:rsid w:val="00CD352B"/>
    <w:rsid w:val="00CD618E"/>
    <w:rsid w:val="00CD783F"/>
    <w:rsid w:val="00CE0424"/>
    <w:rsid w:val="00CE1FCC"/>
    <w:rsid w:val="00CE34FE"/>
    <w:rsid w:val="00CE6240"/>
    <w:rsid w:val="00CE7561"/>
    <w:rsid w:val="00CE7947"/>
    <w:rsid w:val="00CF1354"/>
    <w:rsid w:val="00CF1990"/>
    <w:rsid w:val="00CF3662"/>
    <w:rsid w:val="00CF3B1F"/>
    <w:rsid w:val="00CF3BF6"/>
    <w:rsid w:val="00CF4123"/>
    <w:rsid w:val="00CF48F3"/>
    <w:rsid w:val="00CF4E50"/>
    <w:rsid w:val="00CF5D81"/>
    <w:rsid w:val="00CF625B"/>
    <w:rsid w:val="00CF687E"/>
    <w:rsid w:val="00CF6A50"/>
    <w:rsid w:val="00CF6DBA"/>
    <w:rsid w:val="00CF777F"/>
    <w:rsid w:val="00D025A0"/>
    <w:rsid w:val="00D02F30"/>
    <w:rsid w:val="00D0349B"/>
    <w:rsid w:val="00D068F8"/>
    <w:rsid w:val="00D07711"/>
    <w:rsid w:val="00D10249"/>
    <w:rsid w:val="00D115C3"/>
    <w:rsid w:val="00D11897"/>
    <w:rsid w:val="00D13135"/>
    <w:rsid w:val="00D13E4E"/>
    <w:rsid w:val="00D14AD9"/>
    <w:rsid w:val="00D152CC"/>
    <w:rsid w:val="00D1557A"/>
    <w:rsid w:val="00D203D3"/>
    <w:rsid w:val="00D208D3"/>
    <w:rsid w:val="00D214A2"/>
    <w:rsid w:val="00D2339D"/>
    <w:rsid w:val="00D23901"/>
    <w:rsid w:val="00D239A7"/>
    <w:rsid w:val="00D23F47"/>
    <w:rsid w:val="00D24162"/>
    <w:rsid w:val="00D24DA8"/>
    <w:rsid w:val="00D25294"/>
    <w:rsid w:val="00D25960"/>
    <w:rsid w:val="00D25CBC"/>
    <w:rsid w:val="00D27B3A"/>
    <w:rsid w:val="00D348FE"/>
    <w:rsid w:val="00D35736"/>
    <w:rsid w:val="00D368D2"/>
    <w:rsid w:val="00D36E71"/>
    <w:rsid w:val="00D37D87"/>
    <w:rsid w:val="00D40B33"/>
    <w:rsid w:val="00D40FD6"/>
    <w:rsid w:val="00D4318F"/>
    <w:rsid w:val="00D438BF"/>
    <w:rsid w:val="00D43D7E"/>
    <w:rsid w:val="00D43F31"/>
    <w:rsid w:val="00D440F8"/>
    <w:rsid w:val="00D46810"/>
    <w:rsid w:val="00D475C3"/>
    <w:rsid w:val="00D5054A"/>
    <w:rsid w:val="00D514AB"/>
    <w:rsid w:val="00D51B15"/>
    <w:rsid w:val="00D536A2"/>
    <w:rsid w:val="00D546FF"/>
    <w:rsid w:val="00D5586B"/>
    <w:rsid w:val="00D55AD5"/>
    <w:rsid w:val="00D5670E"/>
    <w:rsid w:val="00D576CA"/>
    <w:rsid w:val="00D57923"/>
    <w:rsid w:val="00D579EA"/>
    <w:rsid w:val="00D61AF5"/>
    <w:rsid w:val="00D624A5"/>
    <w:rsid w:val="00D634F2"/>
    <w:rsid w:val="00D64E3D"/>
    <w:rsid w:val="00D652B5"/>
    <w:rsid w:val="00D66155"/>
    <w:rsid w:val="00D67E65"/>
    <w:rsid w:val="00D67F21"/>
    <w:rsid w:val="00D708B0"/>
    <w:rsid w:val="00D77B1D"/>
    <w:rsid w:val="00D8021F"/>
    <w:rsid w:val="00D80383"/>
    <w:rsid w:val="00D8127C"/>
    <w:rsid w:val="00D823C6"/>
    <w:rsid w:val="00D8327F"/>
    <w:rsid w:val="00D85CDE"/>
    <w:rsid w:val="00D86CA3"/>
    <w:rsid w:val="00D871CE"/>
    <w:rsid w:val="00D87C52"/>
    <w:rsid w:val="00D90224"/>
    <w:rsid w:val="00D905C6"/>
    <w:rsid w:val="00D9196D"/>
    <w:rsid w:val="00D92982"/>
    <w:rsid w:val="00D9310E"/>
    <w:rsid w:val="00D9419F"/>
    <w:rsid w:val="00D9552E"/>
    <w:rsid w:val="00D96C03"/>
    <w:rsid w:val="00DA305E"/>
    <w:rsid w:val="00DA481A"/>
    <w:rsid w:val="00DA49CC"/>
    <w:rsid w:val="00DA5417"/>
    <w:rsid w:val="00DA56E8"/>
    <w:rsid w:val="00DA60F1"/>
    <w:rsid w:val="00DA6A11"/>
    <w:rsid w:val="00DA6C4C"/>
    <w:rsid w:val="00DA7722"/>
    <w:rsid w:val="00DA7B3A"/>
    <w:rsid w:val="00DB0A9F"/>
    <w:rsid w:val="00DB0B4A"/>
    <w:rsid w:val="00DB1033"/>
    <w:rsid w:val="00DB2978"/>
    <w:rsid w:val="00DB2D96"/>
    <w:rsid w:val="00DB3028"/>
    <w:rsid w:val="00DB31C1"/>
    <w:rsid w:val="00DB377D"/>
    <w:rsid w:val="00DB3C2F"/>
    <w:rsid w:val="00DB5734"/>
    <w:rsid w:val="00DB6FFB"/>
    <w:rsid w:val="00DB7CD5"/>
    <w:rsid w:val="00DC036B"/>
    <w:rsid w:val="00DC2D36"/>
    <w:rsid w:val="00DC53EF"/>
    <w:rsid w:val="00DC61E0"/>
    <w:rsid w:val="00DC648F"/>
    <w:rsid w:val="00DC7DEF"/>
    <w:rsid w:val="00DD5AC1"/>
    <w:rsid w:val="00DE0D76"/>
    <w:rsid w:val="00DE1E4F"/>
    <w:rsid w:val="00DE225F"/>
    <w:rsid w:val="00DE307D"/>
    <w:rsid w:val="00DE3DFA"/>
    <w:rsid w:val="00DE5608"/>
    <w:rsid w:val="00DE58D0"/>
    <w:rsid w:val="00DE654F"/>
    <w:rsid w:val="00DE6843"/>
    <w:rsid w:val="00DF038C"/>
    <w:rsid w:val="00DF05B9"/>
    <w:rsid w:val="00DF0B6E"/>
    <w:rsid w:val="00DF0FB4"/>
    <w:rsid w:val="00DF15E0"/>
    <w:rsid w:val="00DF1B0B"/>
    <w:rsid w:val="00DF33A7"/>
    <w:rsid w:val="00DF37A0"/>
    <w:rsid w:val="00DF3AA3"/>
    <w:rsid w:val="00DF4DFD"/>
    <w:rsid w:val="00DF551C"/>
    <w:rsid w:val="00DF5652"/>
    <w:rsid w:val="00DF6C02"/>
    <w:rsid w:val="00DF6F0C"/>
    <w:rsid w:val="00DF7579"/>
    <w:rsid w:val="00E038CB"/>
    <w:rsid w:val="00E049DB"/>
    <w:rsid w:val="00E054BF"/>
    <w:rsid w:val="00E05C6F"/>
    <w:rsid w:val="00E05CEF"/>
    <w:rsid w:val="00E05DAE"/>
    <w:rsid w:val="00E0636A"/>
    <w:rsid w:val="00E07A55"/>
    <w:rsid w:val="00E07F82"/>
    <w:rsid w:val="00E110E7"/>
    <w:rsid w:val="00E11B20"/>
    <w:rsid w:val="00E130D3"/>
    <w:rsid w:val="00E17FA2"/>
    <w:rsid w:val="00E21345"/>
    <w:rsid w:val="00E2149B"/>
    <w:rsid w:val="00E21FE9"/>
    <w:rsid w:val="00E22330"/>
    <w:rsid w:val="00E227BA"/>
    <w:rsid w:val="00E2548E"/>
    <w:rsid w:val="00E30967"/>
    <w:rsid w:val="00E30B5A"/>
    <w:rsid w:val="00E3123D"/>
    <w:rsid w:val="00E31461"/>
    <w:rsid w:val="00E31D43"/>
    <w:rsid w:val="00E32608"/>
    <w:rsid w:val="00E34188"/>
    <w:rsid w:val="00E34B6E"/>
    <w:rsid w:val="00E35559"/>
    <w:rsid w:val="00E35890"/>
    <w:rsid w:val="00E35E20"/>
    <w:rsid w:val="00E36070"/>
    <w:rsid w:val="00E3609E"/>
    <w:rsid w:val="00E3723A"/>
    <w:rsid w:val="00E37860"/>
    <w:rsid w:val="00E37CD4"/>
    <w:rsid w:val="00E41B97"/>
    <w:rsid w:val="00E42455"/>
    <w:rsid w:val="00E43838"/>
    <w:rsid w:val="00E44598"/>
    <w:rsid w:val="00E44659"/>
    <w:rsid w:val="00E446F1"/>
    <w:rsid w:val="00E44AAC"/>
    <w:rsid w:val="00E44D1E"/>
    <w:rsid w:val="00E45ED9"/>
    <w:rsid w:val="00E46380"/>
    <w:rsid w:val="00E464D2"/>
    <w:rsid w:val="00E4652B"/>
    <w:rsid w:val="00E46886"/>
    <w:rsid w:val="00E47AEF"/>
    <w:rsid w:val="00E529C1"/>
    <w:rsid w:val="00E531FA"/>
    <w:rsid w:val="00E53B75"/>
    <w:rsid w:val="00E54E3B"/>
    <w:rsid w:val="00E550A0"/>
    <w:rsid w:val="00E57565"/>
    <w:rsid w:val="00E61560"/>
    <w:rsid w:val="00E63838"/>
    <w:rsid w:val="00E64434"/>
    <w:rsid w:val="00E65102"/>
    <w:rsid w:val="00E65689"/>
    <w:rsid w:val="00E66BF1"/>
    <w:rsid w:val="00E67C51"/>
    <w:rsid w:val="00E705B8"/>
    <w:rsid w:val="00E70B20"/>
    <w:rsid w:val="00E72268"/>
    <w:rsid w:val="00E72938"/>
    <w:rsid w:val="00E72EFC"/>
    <w:rsid w:val="00E736F6"/>
    <w:rsid w:val="00E73C0C"/>
    <w:rsid w:val="00E758EC"/>
    <w:rsid w:val="00E8010F"/>
    <w:rsid w:val="00E8234C"/>
    <w:rsid w:val="00E83AA9"/>
    <w:rsid w:val="00E85928"/>
    <w:rsid w:val="00E86DB6"/>
    <w:rsid w:val="00E87822"/>
    <w:rsid w:val="00E87D73"/>
    <w:rsid w:val="00E90395"/>
    <w:rsid w:val="00E90E49"/>
    <w:rsid w:val="00E917F9"/>
    <w:rsid w:val="00E9291C"/>
    <w:rsid w:val="00E93FFE"/>
    <w:rsid w:val="00E94F8A"/>
    <w:rsid w:val="00E962CB"/>
    <w:rsid w:val="00E97C92"/>
    <w:rsid w:val="00EA00CC"/>
    <w:rsid w:val="00EA1710"/>
    <w:rsid w:val="00EA26E4"/>
    <w:rsid w:val="00EA2BA5"/>
    <w:rsid w:val="00EA2C81"/>
    <w:rsid w:val="00EA3BE7"/>
    <w:rsid w:val="00EA4CBF"/>
    <w:rsid w:val="00EA7378"/>
    <w:rsid w:val="00EA7A41"/>
    <w:rsid w:val="00EB077B"/>
    <w:rsid w:val="00EB1E48"/>
    <w:rsid w:val="00EB21A1"/>
    <w:rsid w:val="00EB3F72"/>
    <w:rsid w:val="00EB4B05"/>
    <w:rsid w:val="00EB4EA2"/>
    <w:rsid w:val="00EB6985"/>
    <w:rsid w:val="00EB7ECF"/>
    <w:rsid w:val="00EC15D8"/>
    <w:rsid w:val="00EC1CA6"/>
    <w:rsid w:val="00EC222C"/>
    <w:rsid w:val="00EC24D5"/>
    <w:rsid w:val="00EC27C6"/>
    <w:rsid w:val="00EC28FE"/>
    <w:rsid w:val="00EC30DE"/>
    <w:rsid w:val="00EC4207"/>
    <w:rsid w:val="00EC4542"/>
    <w:rsid w:val="00EC5653"/>
    <w:rsid w:val="00EC71CE"/>
    <w:rsid w:val="00EC746E"/>
    <w:rsid w:val="00ED1006"/>
    <w:rsid w:val="00ED1157"/>
    <w:rsid w:val="00ED2921"/>
    <w:rsid w:val="00ED2A46"/>
    <w:rsid w:val="00ED38B8"/>
    <w:rsid w:val="00ED3A6A"/>
    <w:rsid w:val="00ED5058"/>
    <w:rsid w:val="00ED7DFC"/>
    <w:rsid w:val="00EE12A7"/>
    <w:rsid w:val="00EE1838"/>
    <w:rsid w:val="00EE32FD"/>
    <w:rsid w:val="00EE6A5F"/>
    <w:rsid w:val="00EF18FE"/>
    <w:rsid w:val="00EF48DA"/>
    <w:rsid w:val="00EF56A9"/>
    <w:rsid w:val="00EF5787"/>
    <w:rsid w:val="00EF60D0"/>
    <w:rsid w:val="00EF76B5"/>
    <w:rsid w:val="00EF77B9"/>
    <w:rsid w:val="00EF7E5A"/>
    <w:rsid w:val="00F02CC8"/>
    <w:rsid w:val="00F02DED"/>
    <w:rsid w:val="00F033F3"/>
    <w:rsid w:val="00F0394B"/>
    <w:rsid w:val="00F0528D"/>
    <w:rsid w:val="00F06C67"/>
    <w:rsid w:val="00F06DFD"/>
    <w:rsid w:val="00F071D1"/>
    <w:rsid w:val="00F07533"/>
    <w:rsid w:val="00F10629"/>
    <w:rsid w:val="00F1134B"/>
    <w:rsid w:val="00F15036"/>
    <w:rsid w:val="00F156F6"/>
    <w:rsid w:val="00F15FA5"/>
    <w:rsid w:val="00F209B7"/>
    <w:rsid w:val="00F23097"/>
    <w:rsid w:val="00F2376F"/>
    <w:rsid w:val="00F23C87"/>
    <w:rsid w:val="00F241D5"/>
    <w:rsid w:val="00F243D8"/>
    <w:rsid w:val="00F24F64"/>
    <w:rsid w:val="00F257A5"/>
    <w:rsid w:val="00F26794"/>
    <w:rsid w:val="00F30828"/>
    <w:rsid w:val="00F313D6"/>
    <w:rsid w:val="00F31E9B"/>
    <w:rsid w:val="00F331B4"/>
    <w:rsid w:val="00F33308"/>
    <w:rsid w:val="00F337E3"/>
    <w:rsid w:val="00F34596"/>
    <w:rsid w:val="00F353AC"/>
    <w:rsid w:val="00F3619D"/>
    <w:rsid w:val="00F3797F"/>
    <w:rsid w:val="00F40F0C"/>
    <w:rsid w:val="00F421AD"/>
    <w:rsid w:val="00F44A43"/>
    <w:rsid w:val="00F44E75"/>
    <w:rsid w:val="00F455B2"/>
    <w:rsid w:val="00F46678"/>
    <w:rsid w:val="00F4766C"/>
    <w:rsid w:val="00F5060E"/>
    <w:rsid w:val="00F507D1"/>
    <w:rsid w:val="00F519CE"/>
    <w:rsid w:val="00F51ADA"/>
    <w:rsid w:val="00F52470"/>
    <w:rsid w:val="00F52A50"/>
    <w:rsid w:val="00F53E85"/>
    <w:rsid w:val="00F5463A"/>
    <w:rsid w:val="00F56079"/>
    <w:rsid w:val="00F5614C"/>
    <w:rsid w:val="00F565FE"/>
    <w:rsid w:val="00F573F8"/>
    <w:rsid w:val="00F60203"/>
    <w:rsid w:val="00F603FB"/>
    <w:rsid w:val="00F607C5"/>
    <w:rsid w:val="00F60DEA"/>
    <w:rsid w:val="00F6302A"/>
    <w:rsid w:val="00F630CB"/>
    <w:rsid w:val="00F63950"/>
    <w:rsid w:val="00F64C2B"/>
    <w:rsid w:val="00F6513E"/>
    <w:rsid w:val="00F651BE"/>
    <w:rsid w:val="00F65911"/>
    <w:rsid w:val="00F67F53"/>
    <w:rsid w:val="00F703BE"/>
    <w:rsid w:val="00F71F69"/>
    <w:rsid w:val="00F72AAF"/>
    <w:rsid w:val="00F72B72"/>
    <w:rsid w:val="00F74BB9"/>
    <w:rsid w:val="00F75582"/>
    <w:rsid w:val="00F75DF1"/>
    <w:rsid w:val="00F76EFA"/>
    <w:rsid w:val="00F771E8"/>
    <w:rsid w:val="00F77DD3"/>
    <w:rsid w:val="00F77FA4"/>
    <w:rsid w:val="00F804BE"/>
    <w:rsid w:val="00F80BB4"/>
    <w:rsid w:val="00F80E04"/>
    <w:rsid w:val="00F817CE"/>
    <w:rsid w:val="00F819B5"/>
    <w:rsid w:val="00F82681"/>
    <w:rsid w:val="00F834AD"/>
    <w:rsid w:val="00F8456C"/>
    <w:rsid w:val="00F859D8"/>
    <w:rsid w:val="00F86087"/>
    <w:rsid w:val="00F868F5"/>
    <w:rsid w:val="00F87C48"/>
    <w:rsid w:val="00F87F86"/>
    <w:rsid w:val="00F9056A"/>
    <w:rsid w:val="00F90F8D"/>
    <w:rsid w:val="00F911C6"/>
    <w:rsid w:val="00F91AA1"/>
    <w:rsid w:val="00F92782"/>
    <w:rsid w:val="00F93578"/>
    <w:rsid w:val="00F93AA9"/>
    <w:rsid w:val="00F95CA0"/>
    <w:rsid w:val="00F95EFE"/>
    <w:rsid w:val="00F96985"/>
    <w:rsid w:val="00F97838"/>
    <w:rsid w:val="00F97909"/>
    <w:rsid w:val="00F97E1D"/>
    <w:rsid w:val="00FA0B39"/>
    <w:rsid w:val="00FA2BB3"/>
    <w:rsid w:val="00FA39AF"/>
    <w:rsid w:val="00FA4DED"/>
    <w:rsid w:val="00FA5690"/>
    <w:rsid w:val="00FA6562"/>
    <w:rsid w:val="00FB0772"/>
    <w:rsid w:val="00FB1C9A"/>
    <w:rsid w:val="00FB3BDF"/>
    <w:rsid w:val="00FB4C80"/>
    <w:rsid w:val="00FB6A6A"/>
    <w:rsid w:val="00FB7164"/>
    <w:rsid w:val="00FC1179"/>
    <w:rsid w:val="00FC24A8"/>
    <w:rsid w:val="00FC37BB"/>
    <w:rsid w:val="00FC67E8"/>
    <w:rsid w:val="00FC69A4"/>
    <w:rsid w:val="00FC6DEA"/>
    <w:rsid w:val="00FC7429"/>
    <w:rsid w:val="00FC7FD9"/>
    <w:rsid w:val="00FD07F6"/>
    <w:rsid w:val="00FD08E6"/>
    <w:rsid w:val="00FD1CDC"/>
    <w:rsid w:val="00FD1EC8"/>
    <w:rsid w:val="00FD2854"/>
    <w:rsid w:val="00FD28DE"/>
    <w:rsid w:val="00FD47ED"/>
    <w:rsid w:val="00FD6983"/>
    <w:rsid w:val="00FD6FF2"/>
    <w:rsid w:val="00FD74DB"/>
    <w:rsid w:val="00FD7660"/>
    <w:rsid w:val="00FE0502"/>
    <w:rsid w:val="00FE0655"/>
    <w:rsid w:val="00FE2365"/>
    <w:rsid w:val="00FE28F0"/>
    <w:rsid w:val="00FE37D7"/>
    <w:rsid w:val="00FE4C7B"/>
    <w:rsid w:val="00FE7336"/>
    <w:rsid w:val="00FE787C"/>
    <w:rsid w:val="00FF025A"/>
    <w:rsid w:val="00FF1814"/>
    <w:rsid w:val="00FF2BD4"/>
    <w:rsid w:val="00FF32D1"/>
    <w:rsid w:val="00FF3D37"/>
    <w:rsid w:val="00FF4233"/>
    <w:rsid w:val="00FF45A5"/>
    <w:rsid w:val="00FF4865"/>
    <w:rsid w:val="00FF5247"/>
    <w:rsid w:val="00FF5C91"/>
    <w:rsid w:val="00FF74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648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6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648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5NUHHDQN7SK2-1476151046-47760</_dlc_DocId>
    <_dlc_DocIdUrl xmlns="f166a696-7b5b-4ccd-9f0c-ffde0cceec81">
      <Url>https://ericsson.sharepoint.com/sites/star/_layouts/15/DocIdRedir.aspx?ID=5NUHHDQN7SK2-1476151046-47760</Url>
      <Description>5NUHHDQN7SK2-1476151046-47760</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2.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3.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5.xml><?xml version="1.0" encoding="utf-8"?>
<ds:datastoreItem xmlns:ds="http://schemas.openxmlformats.org/officeDocument/2006/customXml" ds:itemID="{C25A983A-B2C6-4450-96C9-0BE7CE7DC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79A063-7DA5-493C-B239-0AA1442D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5</Pages>
  <Words>1265</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
  <dc:description/>
  <cp:lastModifiedBy>Ericsson User</cp:lastModifiedBy>
  <cp:revision>711</cp:revision>
  <cp:lastPrinted>2008-01-31T07:09:00Z</cp:lastPrinted>
  <dcterms:created xsi:type="dcterms:W3CDTF">2019-03-18T07:50:00Z</dcterms:created>
  <dcterms:modified xsi:type="dcterms:W3CDTF">2019-05-03T17:36:00Z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8dd4f0bc-43b4-4207-a7a1-65c24bdf926e</vt:lpwstr>
  </property>
  <property fmtid="{D5CDD505-2E9C-101B-9397-08002B2CF9AE}" pid="14" name="AuthorIds_UIVersion_27648">
    <vt:lpwstr>1004</vt:lpwstr>
  </property>
  <property fmtid="{D5CDD505-2E9C-101B-9397-08002B2CF9AE}" pid="15" name="AuthorIds_UIVersion_45056">
    <vt:lpwstr>1004</vt:lpwstr>
  </property>
  <property fmtid="{D5CDD505-2E9C-101B-9397-08002B2CF9AE}" pid="16" name="AuthorIds_UIVersion_1024">
    <vt:lpwstr>1004</vt:lpwstr>
  </property>
</Properties>
</file>